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24AA" w:rsidRDefault="0006671D">
      <w:pPr>
        <w:tabs>
          <w:tab w:val="center" w:pos="5075"/>
          <w:tab w:val="right" w:pos="10155"/>
        </w:tabs>
        <w:spacing w:after="32" w:line="259" w:lineRule="auto"/>
        <w:ind w:left="0" w:right="-270" w:firstLine="0"/>
      </w:pPr>
      <w:r>
        <w:rPr>
          <w:rFonts w:ascii="Calibri" w:eastAsia="Calibri" w:hAnsi="Calibri" w:cs="Calibri"/>
          <w:sz w:val="22"/>
        </w:rPr>
        <w:tab/>
      </w:r>
      <w:r>
        <w:rPr>
          <w:b/>
          <w:color w:val="003200"/>
          <w:sz w:val="33"/>
        </w:rPr>
        <w:t>SIKKERHETSDATABLAD</w:t>
      </w:r>
      <w:r>
        <w:rPr>
          <w:b/>
          <w:color w:val="003200"/>
          <w:sz w:val="33"/>
        </w:rPr>
        <w:tab/>
      </w:r>
      <w:r>
        <w:rPr>
          <w:noProof/>
        </w:rPr>
        <w:drawing>
          <wp:inline distT="0" distB="0" distL="0" distR="0">
            <wp:extent cx="1522730" cy="72390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6"/>
                    <a:stretch>
                      <a:fillRect/>
                    </a:stretch>
                  </pic:blipFill>
                  <pic:spPr>
                    <a:xfrm>
                      <a:off x="0" y="0"/>
                      <a:ext cx="1522730" cy="723900"/>
                    </a:xfrm>
                    <a:prstGeom prst="rect">
                      <a:avLst/>
                    </a:prstGeom>
                  </pic:spPr>
                </pic:pic>
              </a:graphicData>
            </a:graphic>
          </wp:inline>
        </w:drawing>
      </w:r>
    </w:p>
    <w:p w:rsidR="004A24AA" w:rsidRDefault="0006671D">
      <w:pPr>
        <w:spacing w:after="115" w:line="259" w:lineRule="auto"/>
        <w:ind w:left="260" w:firstLine="0"/>
        <w:jc w:val="center"/>
      </w:pPr>
      <w:r>
        <w:rPr>
          <w:b/>
          <w:sz w:val="29"/>
        </w:rPr>
        <w:t xml:space="preserve">ICE - </w:t>
      </w:r>
      <w:proofErr w:type="spellStart"/>
      <w:r>
        <w:rPr>
          <w:b/>
          <w:sz w:val="29"/>
        </w:rPr>
        <w:t>X</w:t>
      </w:r>
      <w:proofErr w:type="spellEnd"/>
    </w:p>
    <w:p w:rsidR="004A24AA" w:rsidRDefault="0006671D">
      <w:pPr>
        <w:tabs>
          <w:tab w:val="right" w:pos="9885"/>
        </w:tabs>
        <w:spacing w:after="0" w:line="259" w:lineRule="auto"/>
        <w:ind w:left="0" w:firstLine="0"/>
      </w:pPr>
      <w:r>
        <w:rPr>
          <w:color w:val="003200"/>
        </w:rPr>
        <w:t xml:space="preserve"> </w:t>
      </w:r>
      <w:r>
        <w:rPr>
          <w:color w:val="003200"/>
        </w:rPr>
        <w:tab/>
        <w:t xml:space="preserve">Revisjonsdato: </w:t>
      </w:r>
      <w:r>
        <w:t>20.09.2010</w:t>
      </w:r>
    </w:p>
    <w:p w:rsidR="004A24AA" w:rsidRDefault="0006671D">
      <w:pPr>
        <w:spacing w:after="183" w:line="259" w:lineRule="auto"/>
        <w:ind w:left="0" w:right="-270" w:firstLine="0"/>
      </w:pPr>
      <w:r>
        <w:rPr>
          <w:rFonts w:ascii="Calibri" w:eastAsia="Calibri" w:hAnsi="Calibri" w:cs="Calibri"/>
          <w:noProof/>
          <w:sz w:val="22"/>
        </w:rPr>
        <mc:AlternateContent>
          <mc:Choice Requires="wpg">
            <w:drawing>
              <wp:inline distT="0" distB="0" distL="0" distR="0">
                <wp:extent cx="6448425" cy="12700"/>
                <wp:effectExtent l="0" t="0" r="0" b="0"/>
                <wp:docPr id="8586" name="Group 8586"/>
                <wp:cNvGraphicFramePr/>
                <a:graphic xmlns:a="http://schemas.openxmlformats.org/drawingml/2006/main">
                  <a:graphicData uri="http://schemas.microsoft.com/office/word/2010/wordprocessingGroup">
                    <wpg:wgp>
                      <wpg:cNvGrpSpPr/>
                      <wpg:grpSpPr>
                        <a:xfrm>
                          <a:off x="0" y="0"/>
                          <a:ext cx="6448425" cy="12700"/>
                          <a:chOff x="0" y="0"/>
                          <a:chExt cx="6448425" cy="12700"/>
                        </a:xfrm>
                      </wpg:grpSpPr>
                      <wps:wsp>
                        <wps:cNvPr id="10" name="Shape 10"/>
                        <wps:cNvSpPr/>
                        <wps:spPr>
                          <a:xfrm>
                            <a:off x="0" y="0"/>
                            <a:ext cx="6448425" cy="0"/>
                          </a:xfrm>
                          <a:custGeom>
                            <a:avLst/>
                            <a:gdLst/>
                            <a:ahLst/>
                            <a:cxnLst/>
                            <a:rect l="0" t="0" r="0" b="0"/>
                            <a:pathLst>
                              <a:path w="6448425">
                                <a:moveTo>
                                  <a:pt x="6448425" y="0"/>
                                </a:moveTo>
                                <a:lnTo>
                                  <a:pt x="0" y="0"/>
                                </a:lnTo>
                              </a:path>
                            </a:pathLst>
                          </a:custGeom>
                          <a:ln w="12700" cap="flat">
                            <a:miter lim="127000"/>
                          </a:ln>
                        </wps:spPr>
                        <wps:style>
                          <a:lnRef idx="1">
                            <a:srgbClr val="004600"/>
                          </a:lnRef>
                          <a:fillRef idx="0">
                            <a:srgbClr val="000000">
                              <a:alpha val="0"/>
                            </a:srgbClr>
                          </a:fillRef>
                          <a:effectRef idx="0">
                            <a:scrgbClr r="0" g="0" b="0"/>
                          </a:effectRef>
                          <a:fontRef idx="none"/>
                        </wps:style>
                        <wps:bodyPr/>
                      </wps:wsp>
                      <wps:wsp>
                        <wps:cNvPr id="12" name="Shape 12"/>
                        <wps:cNvSpPr/>
                        <wps:spPr>
                          <a:xfrm>
                            <a:off x="5819775" y="0"/>
                            <a:ext cx="628650" cy="0"/>
                          </a:xfrm>
                          <a:custGeom>
                            <a:avLst/>
                            <a:gdLst/>
                            <a:ahLst/>
                            <a:cxnLst/>
                            <a:rect l="0" t="0" r="0" b="0"/>
                            <a:pathLst>
                              <a:path w="628650">
                                <a:moveTo>
                                  <a:pt x="628650" y="0"/>
                                </a:moveTo>
                                <a:lnTo>
                                  <a:pt x="0" y="0"/>
                                </a:lnTo>
                              </a:path>
                            </a:pathLst>
                          </a:custGeom>
                          <a:ln w="12700" cap="flat">
                            <a:miter lim="127000"/>
                          </a:ln>
                        </wps:spPr>
                        <wps:style>
                          <a:lnRef idx="1">
                            <a:srgbClr val="004600"/>
                          </a:lnRef>
                          <a:fillRef idx="0">
                            <a:srgbClr val="000000">
                              <a:alpha val="0"/>
                            </a:srgbClr>
                          </a:fillRef>
                          <a:effectRef idx="0">
                            <a:scrgbClr r="0" g="0" b="0"/>
                          </a:effectRef>
                          <a:fontRef idx="none"/>
                        </wps:style>
                        <wps:bodyPr/>
                      </wps:wsp>
                      <wps:wsp>
                        <wps:cNvPr id="14" name="Shape 14"/>
                        <wps:cNvSpPr/>
                        <wps:spPr>
                          <a:xfrm>
                            <a:off x="4972050" y="0"/>
                            <a:ext cx="771525" cy="0"/>
                          </a:xfrm>
                          <a:custGeom>
                            <a:avLst/>
                            <a:gdLst/>
                            <a:ahLst/>
                            <a:cxnLst/>
                            <a:rect l="0" t="0" r="0" b="0"/>
                            <a:pathLst>
                              <a:path w="771525">
                                <a:moveTo>
                                  <a:pt x="771525" y="0"/>
                                </a:moveTo>
                                <a:lnTo>
                                  <a:pt x="0" y="0"/>
                                </a:lnTo>
                              </a:path>
                            </a:pathLst>
                          </a:custGeom>
                          <a:ln w="12700" cap="flat">
                            <a:miter lim="127000"/>
                          </a:ln>
                        </wps:spPr>
                        <wps:style>
                          <a:lnRef idx="1">
                            <a:srgbClr val="0046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586" style="width:507.75pt;height:1pt;mso-position-horizontal-relative:char;mso-position-vertical-relative:line" coordsize="64484,127">
                <v:shape id="Shape 10" style="position:absolute;width:64484;height:0;left:0;top:0;" coordsize="6448425,0" path="m6448425,0l0,0">
                  <v:stroke weight="1pt" endcap="flat" joinstyle="miter" miterlimit="10" on="true" color="#004600"/>
                  <v:fill on="false" color="#000000" opacity="0"/>
                </v:shape>
                <v:shape id="Shape 12" style="position:absolute;width:6286;height:0;left:58197;top:0;" coordsize="628650,0" path="m628650,0l0,0">
                  <v:stroke weight="1pt" endcap="flat" joinstyle="miter" miterlimit="10" on="true" color="#004600"/>
                  <v:fill on="false" color="#000000" opacity="0"/>
                </v:shape>
                <v:shape id="Shape 14" style="position:absolute;width:7715;height:0;left:49720;top:0;" coordsize="771525,0" path="m771525,0l0,0">
                  <v:stroke weight="1pt" endcap="flat" joinstyle="miter" miterlimit="10" on="true" color="#004600"/>
                  <v:fill on="false" color="#000000" opacity="0"/>
                </v:shape>
              </v:group>
            </w:pict>
          </mc:Fallback>
        </mc:AlternateContent>
      </w:r>
    </w:p>
    <w:p w:rsidR="004A24AA" w:rsidRDefault="0006671D">
      <w:pPr>
        <w:shd w:val="clear" w:color="auto" w:fill="FAFFFA"/>
        <w:spacing w:after="139" w:line="259" w:lineRule="auto"/>
        <w:ind w:left="0" w:firstLine="0"/>
      </w:pPr>
      <w:r>
        <w:rPr>
          <w:rFonts w:ascii="Arial" w:eastAsia="Arial" w:hAnsi="Arial" w:cs="Arial"/>
          <w:b/>
          <w:color w:val="004600"/>
          <w:sz w:val="19"/>
        </w:rPr>
        <w:t>1. IDENTIFIKASJON AV KJEMIKALIET OG ANSVARLIG FIRMA</w:t>
      </w:r>
    </w:p>
    <w:tbl>
      <w:tblPr>
        <w:tblStyle w:val="TableGrid"/>
        <w:tblpPr w:vertAnchor="text" w:tblpY="-39"/>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35"/>
        </w:trPr>
        <w:tc>
          <w:tcPr>
            <w:tcW w:w="2700" w:type="dxa"/>
            <w:tcBorders>
              <w:top w:val="nil"/>
              <w:left w:val="nil"/>
              <w:bottom w:val="nil"/>
              <w:right w:val="nil"/>
            </w:tcBorders>
            <w:shd w:val="clear" w:color="auto" w:fill="C8FFC8"/>
          </w:tcPr>
          <w:p w:rsidR="004A24AA" w:rsidRDefault="0006671D">
            <w:pPr>
              <w:spacing w:after="0" w:line="259" w:lineRule="auto"/>
              <w:ind w:left="0" w:firstLine="0"/>
            </w:pPr>
            <w:proofErr w:type="spellStart"/>
            <w:r>
              <w:rPr>
                <w:rFonts w:ascii="Arial" w:eastAsia="Arial" w:hAnsi="Arial" w:cs="Arial"/>
                <w:b/>
                <w:color w:val="003200"/>
              </w:rPr>
              <w:t>Kjemikaliets</w:t>
            </w:r>
            <w:proofErr w:type="spellEnd"/>
            <w:r>
              <w:rPr>
                <w:rFonts w:ascii="Arial" w:eastAsia="Arial" w:hAnsi="Arial" w:cs="Arial"/>
                <w:b/>
                <w:color w:val="003200"/>
              </w:rPr>
              <w:t xml:space="preserve"> navn</w:t>
            </w:r>
          </w:p>
        </w:tc>
      </w:tr>
      <w:tr w:rsidR="004A24AA">
        <w:trPr>
          <w:trHeight w:val="252"/>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 xml:space="preserve">Revisjonsdato </w:t>
            </w:r>
          </w:p>
        </w:tc>
      </w:tr>
      <w:tr w:rsidR="004A24AA">
        <w:trPr>
          <w:trHeight w:val="250"/>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Kjemisk navn</w:t>
            </w:r>
          </w:p>
        </w:tc>
      </w:tr>
      <w:tr w:rsidR="004A24AA">
        <w:trPr>
          <w:trHeight w:val="230"/>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Nødtelefon</w:t>
            </w:r>
          </w:p>
        </w:tc>
      </w:tr>
    </w:tbl>
    <w:p w:rsidR="004A24AA" w:rsidRDefault="0006671D">
      <w:pPr>
        <w:ind w:left="2812" w:right="523"/>
      </w:pPr>
      <w:r>
        <w:t xml:space="preserve">ICE - </w:t>
      </w:r>
      <w:proofErr w:type="spellStart"/>
      <w:r>
        <w:t>X</w:t>
      </w:r>
      <w:proofErr w:type="spellEnd"/>
    </w:p>
    <w:p w:rsidR="004A24AA" w:rsidRDefault="0006671D">
      <w:pPr>
        <w:ind w:left="2812" w:right="523"/>
      </w:pPr>
      <w:r>
        <w:t>20.09.2010</w:t>
      </w:r>
    </w:p>
    <w:p w:rsidR="004A24AA" w:rsidRDefault="0006671D">
      <w:pPr>
        <w:ind w:left="2812" w:right="523"/>
      </w:pPr>
      <w:proofErr w:type="spellStart"/>
      <w:r>
        <w:t>Calsiumklorid</w:t>
      </w:r>
      <w:proofErr w:type="spellEnd"/>
    </w:p>
    <w:p w:rsidR="004A24AA" w:rsidRDefault="0006671D">
      <w:pPr>
        <w:spacing w:after="12" w:line="259" w:lineRule="auto"/>
        <w:ind w:left="2812"/>
      </w:pPr>
      <w:r>
        <w:rPr>
          <w:b/>
        </w:rPr>
        <w:t>Ambulanse: 113</w:t>
      </w:r>
    </w:p>
    <w:p w:rsidR="004A24AA" w:rsidRDefault="0006671D">
      <w:pPr>
        <w:spacing w:after="12" w:line="259" w:lineRule="auto"/>
        <w:ind w:left="2812"/>
      </w:pPr>
      <w:r>
        <w:rPr>
          <w:b/>
        </w:rPr>
        <w:t>Brann: 110</w:t>
      </w:r>
    </w:p>
    <w:p w:rsidR="004A24AA" w:rsidRDefault="0006671D">
      <w:pPr>
        <w:spacing w:after="12" w:line="259" w:lineRule="auto"/>
        <w:ind w:left="2812"/>
      </w:pPr>
      <w:r>
        <w:rPr>
          <w:b/>
        </w:rPr>
        <w:t>Politiet: 112</w:t>
      </w:r>
    </w:p>
    <w:p w:rsidR="004A24AA" w:rsidRDefault="0006671D">
      <w:pPr>
        <w:spacing w:after="52" w:line="259" w:lineRule="auto"/>
        <w:ind w:left="2812"/>
      </w:pPr>
      <w:r>
        <w:rPr>
          <w:b/>
        </w:rPr>
        <w:t>Giftinformasjonen: 22 59 13 00.</w:t>
      </w:r>
    </w:p>
    <w:p w:rsidR="004A24AA" w:rsidRDefault="0006671D">
      <w:pPr>
        <w:tabs>
          <w:tab w:val="center" w:pos="3526"/>
        </w:tabs>
        <w:ind w:left="0" w:firstLine="0"/>
      </w:pPr>
      <w:r>
        <w:rPr>
          <w:rFonts w:ascii="Arial" w:eastAsia="Arial" w:hAnsi="Arial" w:cs="Arial"/>
          <w:b/>
          <w:color w:val="003200"/>
        </w:rPr>
        <w:t>Produsent, importør</w:t>
      </w:r>
      <w:r>
        <w:rPr>
          <w:rFonts w:ascii="Arial" w:eastAsia="Arial" w:hAnsi="Arial" w:cs="Arial"/>
          <w:b/>
          <w:color w:val="003200"/>
        </w:rPr>
        <w:tab/>
      </w:r>
      <w:proofErr w:type="spellStart"/>
      <w:r w:rsidR="00EA78D9">
        <w:t>MaritimStart</w:t>
      </w:r>
      <w:proofErr w:type="spellEnd"/>
      <w:r w:rsidR="00EA78D9">
        <w:t xml:space="preserve"> AS</w:t>
      </w:r>
    </w:p>
    <w:p w:rsidR="004A24AA" w:rsidRDefault="00EA78D9">
      <w:pPr>
        <w:spacing w:after="4"/>
        <w:ind w:left="2812" w:right="523"/>
      </w:pPr>
      <w:r>
        <w:t xml:space="preserve">Østre </w:t>
      </w:r>
      <w:proofErr w:type="spellStart"/>
      <w:r>
        <w:t>Holotetvei</w:t>
      </w:r>
      <w:proofErr w:type="spellEnd"/>
      <w:r>
        <w:t xml:space="preserve"> 3</w:t>
      </w:r>
    </w:p>
    <w:p w:rsidR="004A24AA" w:rsidRDefault="00EA78D9">
      <w:pPr>
        <w:spacing w:after="4"/>
        <w:ind w:left="2812" w:right="523"/>
      </w:pPr>
      <w:r>
        <w:t>3160 Stokke</w:t>
      </w:r>
    </w:p>
    <w:p w:rsidR="004A24AA" w:rsidRDefault="0006671D">
      <w:pPr>
        <w:spacing w:after="4"/>
        <w:ind w:left="2812" w:right="523"/>
      </w:pPr>
      <w:r>
        <w:t>Norge</w:t>
      </w:r>
    </w:p>
    <w:tbl>
      <w:tblPr>
        <w:tblStyle w:val="TableGrid"/>
        <w:tblpPr w:vertAnchor="text" w:tblpY="401"/>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35"/>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E-post</w:t>
            </w:r>
          </w:p>
        </w:tc>
      </w:tr>
      <w:tr w:rsidR="004A24AA">
        <w:trPr>
          <w:trHeight w:val="230"/>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Omsetter</w:t>
            </w:r>
          </w:p>
        </w:tc>
      </w:tr>
    </w:tbl>
    <w:p w:rsidR="004A24AA" w:rsidRDefault="0006671D" w:rsidP="00EA78D9">
      <w:pPr>
        <w:spacing w:after="77" w:line="480" w:lineRule="auto"/>
        <w:ind w:left="2812" w:right="4623"/>
      </w:pPr>
      <w:proofErr w:type="gramStart"/>
      <w:r>
        <w:t xml:space="preserve">Telefon:  </w:t>
      </w:r>
      <w:r w:rsidR="00EA78D9">
        <w:t>982</w:t>
      </w:r>
      <w:proofErr w:type="gramEnd"/>
      <w:r w:rsidR="00EA78D9">
        <w:t xml:space="preserve"> 44444</w:t>
      </w:r>
      <w:r>
        <w:t xml:space="preserve"> </w:t>
      </w:r>
      <w:hyperlink r:id="rId7" w:history="1">
        <w:r w:rsidR="00EA78D9" w:rsidRPr="00EC5D22">
          <w:rPr>
            <w:rStyle w:val="Hyperkobling"/>
          </w:rPr>
          <w:t>www.maritimstart.no</w:t>
        </w:r>
      </w:hyperlink>
      <w:r w:rsidR="00EA78D9">
        <w:t xml:space="preserve"> </w:t>
      </w:r>
    </w:p>
    <w:p w:rsidR="004A24AA" w:rsidRDefault="00EA78D9">
      <w:pPr>
        <w:spacing w:after="4"/>
        <w:ind w:left="2812" w:right="523"/>
      </w:pPr>
      <w:proofErr w:type="spellStart"/>
      <w:r>
        <w:t>MaritimStart</w:t>
      </w:r>
      <w:proofErr w:type="spellEnd"/>
      <w:r>
        <w:t xml:space="preserve"> AS</w:t>
      </w:r>
    </w:p>
    <w:p w:rsidR="004A24AA" w:rsidRDefault="00EA78D9">
      <w:pPr>
        <w:spacing w:after="4"/>
        <w:ind w:left="2812" w:right="523"/>
      </w:pPr>
      <w:proofErr w:type="spellStart"/>
      <w:r>
        <w:t>Østart</w:t>
      </w:r>
      <w:proofErr w:type="spellEnd"/>
      <w:r>
        <w:t xml:space="preserve"> </w:t>
      </w:r>
      <w:proofErr w:type="spellStart"/>
      <w:r>
        <w:t>Holtetvei</w:t>
      </w:r>
      <w:proofErr w:type="spellEnd"/>
      <w:r>
        <w:t xml:space="preserve"> 3</w:t>
      </w:r>
    </w:p>
    <w:p w:rsidR="004A24AA" w:rsidRDefault="00EA78D9">
      <w:pPr>
        <w:spacing w:after="4"/>
        <w:ind w:left="2812" w:right="523"/>
      </w:pPr>
      <w:r>
        <w:t>3160 Stokke</w:t>
      </w:r>
    </w:p>
    <w:p w:rsidR="004A24AA" w:rsidRDefault="0006671D">
      <w:pPr>
        <w:spacing w:after="4"/>
        <w:ind w:left="2812" w:right="523"/>
      </w:pPr>
      <w:r>
        <w:t>Norge</w:t>
      </w:r>
    </w:p>
    <w:p w:rsidR="004A24AA" w:rsidRDefault="0006671D">
      <w:pPr>
        <w:spacing w:after="3"/>
        <w:ind w:left="2812" w:right="4597"/>
      </w:pPr>
      <w:proofErr w:type="gramStart"/>
      <w:r>
        <w:t xml:space="preserve">Telefon:  </w:t>
      </w:r>
      <w:r w:rsidR="00EA78D9">
        <w:t>982</w:t>
      </w:r>
      <w:proofErr w:type="gramEnd"/>
      <w:r w:rsidR="00EA78D9">
        <w:t xml:space="preserve"> 44444</w:t>
      </w:r>
      <w:r>
        <w:t xml:space="preserve"> www.</w:t>
      </w:r>
      <w:r w:rsidR="00EA78D9">
        <w:t>maritimstart.no</w:t>
      </w:r>
    </w:p>
    <w:tbl>
      <w:tblPr>
        <w:tblStyle w:val="TableGrid"/>
        <w:tblpPr w:vertAnchor="text" w:tblpYSpec="outside"/>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35"/>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EC-</w:t>
            </w:r>
            <w:proofErr w:type="spellStart"/>
            <w:r>
              <w:rPr>
                <w:rFonts w:ascii="Arial" w:eastAsia="Arial" w:hAnsi="Arial" w:cs="Arial"/>
                <w:b/>
                <w:color w:val="003200"/>
              </w:rPr>
              <w:t>nr</w:t>
            </w:r>
            <w:proofErr w:type="spellEnd"/>
          </w:p>
        </w:tc>
      </w:tr>
      <w:tr w:rsidR="004A24AA">
        <w:trPr>
          <w:trHeight w:val="250"/>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CAS-</w:t>
            </w:r>
            <w:proofErr w:type="spellStart"/>
            <w:r>
              <w:rPr>
                <w:rFonts w:ascii="Arial" w:eastAsia="Arial" w:hAnsi="Arial" w:cs="Arial"/>
                <w:b/>
                <w:color w:val="003200"/>
              </w:rPr>
              <w:t>nr</w:t>
            </w:r>
            <w:proofErr w:type="spellEnd"/>
          </w:p>
        </w:tc>
      </w:tr>
      <w:tr w:rsidR="004A24AA">
        <w:trPr>
          <w:trHeight w:val="250"/>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Indeks-</w:t>
            </w:r>
            <w:proofErr w:type="spellStart"/>
            <w:r>
              <w:rPr>
                <w:rFonts w:ascii="Arial" w:eastAsia="Arial" w:hAnsi="Arial" w:cs="Arial"/>
                <w:b/>
                <w:color w:val="003200"/>
              </w:rPr>
              <w:t>nr</w:t>
            </w:r>
            <w:proofErr w:type="spellEnd"/>
          </w:p>
        </w:tc>
      </w:tr>
      <w:tr w:rsidR="004A24AA">
        <w:trPr>
          <w:trHeight w:val="250"/>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Formel</w:t>
            </w:r>
          </w:p>
        </w:tc>
      </w:tr>
      <w:tr w:rsidR="004A24AA">
        <w:trPr>
          <w:trHeight w:val="248"/>
        </w:trPr>
        <w:tc>
          <w:tcPr>
            <w:tcW w:w="2700" w:type="dxa"/>
            <w:tcBorders>
              <w:top w:val="nil"/>
              <w:left w:val="nil"/>
              <w:bottom w:val="nil"/>
              <w:right w:val="nil"/>
            </w:tcBorders>
            <w:shd w:val="clear" w:color="auto" w:fill="C8FFC8"/>
          </w:tcPr>
          <w:p w:rsidR="004A24AA" w:rsidRDefault="0006671D">
            <w:pPr>
              <w:spacing w:after="0" w:line="259" w:lineRule="auto"/>
              <w:ind w:left="0" w:firstLine="0"/>
            </w:pPr>
            <w:proofErr w:type="spellStart"/>
            <w:r>
              <w:rPr>
                <w:rFonts w:ascii="Arial" w:eastAsia="Arial" w:hAnsi="Arial" w:cs="Arial"/>
                <w:b/>
                <w:color w:val="003200"/>
              </w:rPr>
              <w:t>Kjemikaliets</w:t>
            </w:r>
            <w:proofErr w:type="spellEnd"/>
            <w:r>
              <w:rPr>
                <w:rFonts w:ascii="Arial" w:eastAsia="Arial" w:hAnsi="Arial" w:cs="Arial"/>
                <w:b/>
                <w:color w:val="003200"/>
              </w:rPr>
              <w:t xml:space="preserve"> bruksområde</w:t>
            </w:r>
          </w:p>
        </w:tc>
      </w:tr>
      <w:tr w:rsidR="004A24AA">
        <w:trPr>
          <w:trHeight w:val="238"/>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Utarbeidet av</w:t>
            </w:r>
          </w:p>
        </w:tc>
      </w:tr>
    </w:tbl>
    <w:p w:rsidR="004A24AA" w:rsidRDefault="0006671D">
      <w:pPr>
        <w:ind w:left="2812" w:right="523"/>
      </w:pPr>
      <w:r>
        <w:t>017013002</w:t>
      </w:r>
    </w:p>
    <w:p w:rsidR="004A24AA" w:rsidRDefault="0006671D">
      <w:pPr>
        <w:ind w:left="2812" w:right="523"/>
      </w:pPr>
      <w:r>
        <w:t>10043-52-4</w:t>
      </w:r>
    </w:p>
    <w:p w:rsidR="004A24AA" w:rsidRDefault="0006671D">
      <w:pPr>
        <w:ind w:left="2812" w:right="523"/>
      </w:pPr>
      <w:r>
        <w:t>017-013-00-2</w:t>
      </w:r>
    </w:p>
    <w:p w:rsidR="004A24AA" w:rsidRDefault="0006671D">
      <w:pPr>
        <w:ind w:left="2812" w:right="523"/>
      </w:pPr>
      <w:r>
        <w:t>CaCl2</w:t>
      </w:r>
    </w:p>
    <w:p w:rsidR="004A24AA" w:rsidRDefault="0006671D">
      <w:pPr>
        <w:spacing w:after="60"/>
        <w:ind w:left="2812" w:right="523"/>
      </w:pPr>
      <w:r>
        <w:t>Issmelting.</w:t>
      </w:r>
    </w:p>
    <w:p w:rsidR="004A24AA" w:rsidRDefault="0006671D">
      <w:pPr>
        <w:spacing w:after="283"/>
        <w:ind w:left="2812" w:right="523"/>
      </w:pPr>
      <w:r>
        <w:t xml:space="preserve">Security </w:t>
      </w:r>
      <w:proofErr w:type="spellStart"/>
      <w:r>
        <w:t>Consult</w:t>
      </w:r>
      <w:proofErr w:type="spellEnd"/>
    </w:p>
    <w:p w:rsidR="004A24AA" w:rsidRDefault="0006671D">
      <w:pPr>
        <w:pStyle w:val="Overskrift1"/>
        <w:spacing w:after="0"/>
        <w:ind w:left="4"/>
      </w:pPr>
      <w:r>
        <w:t>2. VIKTIGSTE FAREMOMENTER</w:t>
      </w:r>
    </w:p>
    <w:tbl>
      <w:tblPr>
        <w:tblStyle w:val="TableGrid"/>
        <w:tblW w:w="9085" w:type="dxa"/>
        <w:tblInd w:w="0" w:type="dxa"/>
        <w:tblCellMar>
          <w:top w:w="0" w:type="dxa"/>
          <w:left w:w="0" w:type="dxa"/>
          <w:bottom w:w="0" w:type="dxa"/>
          <w:right w:w="0" w:type="dxa"/>
        </w:tblCellMar>
        <w:tblLook w:val="04A0" w:firstRow="1" w:lastRow="0" w:firstColumn="1" w:lastColumn="0" w:noHBand="0" w:noVBand="1"/>
      </w:tblPr>
      <w:tblGrid>
        <w:gridCol w:w="2584"/>
        <w:gridCol w:w="3264"/>
        <w:gridCol w:w="1361"/>
        <w:gridCol w:w="1359"/>
        <w:gridCol w:w="1317"/>
      </w:tblGrid>
      <w:tr w:rsidR="004A24AA">
        <w:trPr>
          <w:trHeight w:val="1545"/>
        </w:trPr>
        <w:tc>
          <w:tcPr>
            <w:tcW w:w="2759" w:type="dxa"/>
            <w:tcBorders>
              <w:top w:val="nil"/>
              <w:left w:val="nil"/>
              <w:bottom w:val="nil"/>
              <w:right w:val="nil"/>
            </w:tcBorders>
          </w:tcPr>
          <w:p w:rsidR="004A24AA" w:rsidRDefault="004A24AA">
            <w:pPr>
              <w:spacing w:after="0" w:line="259" w:lineRule="auto"/>
              <w:ind w:left="-1134" w:right="59" w:firstLine="0"/>
            </w:pPr>
          </w:p>
          <w:tbl>
            <w:tblPr>
              <w:tblStyle w:val="TableGrid"/>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21"/>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Faresymboler</w:t>
                  </w:r>
                </w:p>
              </w:tc>
            </w:tr>
          </w:tbl>
          <w:p w:rsidR="004A24AA" w:rsidRDefault="004A24AA">
            <w:pPr>
              <w:spacing w:after="160" w:line="259" w:lineRule="auto"/>
              <w:ind w:left="0" w:firstLine="0"/>
            </w:pPr>
          </w:p>
        </w:tc>
        <w:tc>
          <w:tcPr>
            <w:tcW w:w="1482" w:type="dxa"/>
            <w:tcBorders>
              <w:top w:val="nil"/>
              <w:left w:val="nil"/>
              <w:bottom w:val="nil"/>
              <w:right w:val="nil"/>
            </w:tcBorders>
          </w:tcPr>
          <w:p w:rsidR="004A24AA" w:rsidRDefault="00691FA4">
            <w:pPr>
              <w:spacing w:after="0" w:line="259" w:lineRule="auto"/>
              <w:ind w:left="59" w:firstLine="0"/>
            </w:pPr>
            <w:bookmarkStart w:id="0" w:name="_GoBack"/>
            <w:bookmarkEnd w:id="0"/>
            <w:r>
              <w:rPr>
                <w:noProof/>
              </w:rPr>
              <w:drawing>
                <wp:inline distT="0" distB="0" distL="0" distR="0">
                  <wp:extent cx="2133600" cy="209550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2095500"/>
                          </a:xfrm>
                          <a:prstGeom prst="rect">
                            <a:avLst/>
                          </a:prstGeom>
                          <a:noFill/>
                          <a:ln>
                            <a:noFill/>
                          </a:ln>
                        </pic:spPr>
                      </pic:pic>
                    </a:graphicData>
                  </a:graphic>
                </wp:inline>
              </w:drawing>
            </w:r>
          </w:p>
        </w:tc>
        <w:tc>
          <w:tcPr>
            <w:tcW w:w="1740" w:type="dxa"/>
            <w:tcBorders>
              <w:top w:val="nil"/>
              <w:left w:val="nil"/>
              <w:bottom w:val="nil"/>
              <w:right w:val="nil"/>
            </w:tcBorders>
          </w:tcPr>
          <w:p w:rsidR="004A24AA" w:rsidRDefault="0006671D">
            <w:pPr>
              <w:spacing w:after="0" w:line="259" w:lineRule="auto"/>
              <w:ind w:left="315" w:firstLine="0"/>
            </w:pPr>
            <w:r>
              <w:rPr>
                <w:noProof/>
              </w:rPr>
              <w:drawing>
                <wp:inline distT="0" distB="0" distL="0" distR="0">
                  <wp:extent cx="705485" cy="960120"/>
                  <wp:effectExtent l="0" t="0" r="0" b="0"/>
                  <wp:docPr id="76" name="Pictu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9"/>
                          <a:stretch>
                            <a:fillRect/>
                          </a:stretch>
                        </pic:blipFill>
                        <pic:spPr>
                          <a:xfrm>
                            <a:off x="0" y="0"/>
                            <a:ext cx="705485" cy="960120"/>
                          </a:xfrm>
                          <a:prstGeom prst="rect">
                            <a:avLst/>
                          </a:prstGeom>
                        </pic:spPr>
                      </pic:pic>
                    </a:graphicData>
                  </a:graphic>
                </wp:inline>
              </w:drawing>
            </w:r>
          </w:p>
        </w:tc>
        <w:tc>
          <w:tcPr>
            <w:tcW w:w="1724" w:type="dxa"/>
            <w:tcBorders>
              <w:top w:val="nil"/>
              <w:left w:val="nil"/>
              <w:bottom w:val="nil"/>
              <w:right w:val="nil"/>
            </w:tcBorders>
          </w:tcPr>
          <w:p w:rsidR="004A24AA" w:rsidRDefault="0006671D">
            <w:pPr>
              <w:spacing w:after="0" w:line="259" w:lineRule="auto"/>
              <w:ind w:left="315" w:firstLine="0"/>
            </w:pPr>
            <w:r>
              <w:rPr>
                <w:noProof/>
              </w:rPr>
              <w:drawing>
                <wp:inline distT="0" distB="0" distL="0" distR="0">
                  <wp:extent cx="704215" cy="960120"/>
                  <wp:effectExtent l="0" t="0" r="0" b="0"/>
                  <wp:docPr id="78" name="Picture 78"/>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9"/>
                          <a:stretch>
                            <a:fillRect/>
                          </a:stretch>
                        </pic:blipFill>
                        <pic:spPr>
                          <a:xfrm>
                            <a:off x="0" y="0"/>
                            <a:ext cx="704215" cy="960120"/>
                          </a:xfrm>
                          <a:prstGeom prst="rect">
                            <a:avLst/>
                          </a:prstGeom>
                        </pic:spPr>
                      </pic:pic>
                    </a:graphicData>
                  </a:graphic>
                </wp:inline>
              </w:drawing>
            </w:r>
          </w:p>
        </w:tc>
        <w:tc>
          <w:tcPr>
            <w:tcW w:w="1380" w:type="dxa"/>
            <w:tcBorders>
              <w:top w:val="nil"/>
              <w:left w:val="nil"/>
              <w:bottom w:val="nil"/>
              <w:right w:val="nil"/>
            </w:tcBorders>
          </w:tcPr>
          <w:p w:rsidR="004A24AA" w:rsidRDefault="0006671D">
            <w:pPr>
              <w:spacing w:after="0" w:line="259" w:lineRule="auto"/>
              <w:ind w:left="300" w:firstLine="0"/>
            </w:pPr>
            <w:r>
              <w:rPr>
                <w:noProof/>
              </w:rPr>
              <w:drawing>
                <wp:inline distT="0" distB="0" distL="0" distR="0">
                  <wp:extent cx="685800" cy="981075"/>
                  <wp:effectExtent l="0" t="0" r="0" b="0"/>
                  <wp:docPr id="80" name="Picture 80"/>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10"/>
                          <a:stretch>
                            <a:fillRect/>
                          </a:stretch>
                        </pic:blipFill>
                        <pic:spPr>
                          <a:xfrm>
                            <a:off x="0" y="0"/>
                            <a:ext cx="685800" cy="981075"/>
                          </a:xfrm>
                          <a:prstGeom prst="rect">
                            <a:avLst/>
                          </a:prstGeom>
                        </pic:spPr>
                      </pic:pic>
                    </a:graphicData>
                  </a:graphic>
                </wp:inline>
              </w:drawing>
            </w:r>
          </w:p>
        </w:tc>
      </w:tr>
    </w:tbl>
    <w:tbl>
      <w:tblPr>
        <w:tblStyle w:val="TableGrid"/>
        <w:tblpPr w:vertAnchor="text" w:tblpY="-52"/>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21"/>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lastRenderedPageBreak/>
              <w:t>Farebeskrivelse</w:t>
            </w:r>
          </w:p>
        </w:tc>
      </w:tr>
    </w:tbl>
    <w:p w:rsidR="004A24AA" w:rsidRDefault="0006671D">
      <w:pPr>
        <w:spacing w:after="235"/>
        <w:ind w:left="2812" w:right="523"/>
      </w:pPr>
      <w:r>
        <w:t>Irriterer øynene. Kan forårsake irritasjon av hud og luftveier. Reagerer med vann som et resultat av at varme frigjøres. Stoffet har lav akutt toksisitet. Se pkt. 11 for mer informasjon om helse.</w:t>
      </w:r>
    </w:p>
    <w:p w:rsidR="004A24AA" w:rsidRDefault="0006671D">
      <w:pPr>
        <w:pStyle w:val="Overskrift1"/>
        <w:spacing w:after="0"/>
        <w:ind w:left="4"/>
      </w:pPr>
      <w:r>
        <w:t>3. STOFFBLANDINGERS SAMMENSETNING OG STOFFENES KLASSIFISERIN</w:t>
      </w:r>
      <w:r>
        <w:t>G</w:t>
      </w:r>
    </w:p>
    <w:tbl>
      <w:tblPr>
        <w:tblStyle w:val="TableGrid"/>
        <w:tblW w:w="10116" w:type="dxa"/>
        <w:tblInd w:w="17" w:type="dxa"/>
        <w:tblCellMar>
          <w:top w:w="20" w:type="dxa"/>
          <w:left w:w="0" w:type="dxa"/>
          <w:bottom w:w="0" w:type="dxa"/>
          <w:right w:w="115" w:type="dxa"/>
        </w:tblCellMar>
        <w:tblLook w:val="04A0" w:firstRow="1" w:lastRow="0" w:firstColumn="1" w:lastColumn="0" w:noHBand="0" w:noVBand="1"/>
      </w:tblPr>
      <w:tblGrid>
        <w:gridCol w:w="4183"/>
        <w:gridCol w:w="1008"/>
        <w:gridCol w:w="1062"/>
        <w:gridCol w:w="953"/>
        <w:gridCol w:w="922"/>
        <w:gridCol w:w="1988"/>
      </w:tblGrid>
      <w:tr w:rsidR="004A24AA">
        <w:trPr>
          <w:trHeight w:val="221"/>
        </w:trPr>
        <w:tc>
          <w:tcPr>
            <w:tcW w:w="4183"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Ingrediens</w:t>
            </w:r>
          </w:p>
        </w:tc>
        <w:tc>
          <w:tcPr>
            <w:tcW w:w="1008" w:type="dxa"/>
            <w:tcBorders>
              <w:top w:val="nil"/>
              <w:left w:val="nil"/>
              <w:bottom w:val="nil"/>
              <w:right w:val="nil"/>
            </w:tcBorders>
            <w:shd w:val="clear" w:color="auto" w:fill="C8FFC8"/>
          </w:tcPr>
          <w:p w:rsidR="004A24AA" w:rsidRDefault="0006671D">
            <w:pPr>
              <w:spacing w:after="0" w:line="259" w:lineRule="auto"/>
              <w:ind w:left="153" w:firstLine="0"/>
            </w:pPr>
            <w:proofErr w:type="spellStart"/>
            <w:r>
              <w:rPr>
                <w:rFonts w:ascii="Arial" w:eastAsia="Arial" w:hAnsi="Arial" w:cs="Arial"/>
                <w:b/>
                <w:color w:val="003200"/>
              </w:rPr>
              <w:t>Einecs</w:t>
            </w:r>
            <w:proofErr w:type="spellEnd"/>
            <w:r>
              <w:rPr>
                <w:rFonts w:ascii="Arial" w:eastAsia="Arial" w:hAnsi="Arial" w:cs="Arial"/>
                <w:b/>
                <w:color w:val="003200"/>
              </w:rPr>
              <w:t xml:space="preserve"> </w:t>
            </w:r>
            <w:proofErr w:type="spellStart"/>
            <w:r>
              <w:rPr>
                <w:rFonts w:ascii="Arial" w:eastAsia="Arial" w:hAnsi="Arial" w:cs="Arial"/>
                <w:b/>
                <w:color w:val="003200"/>
              </w:rPr>
              <w:t>nr</w:t>
            </w:r>
            <w:proofErr w:type="spellEnd"/>
          </w:p>
        </w:tc>
        <w:tc>
          <w:tcPr>
            <w:tcW w:w="1062" w:type="dxa"/>
            <w:tcBorders>
              <w:top w:val="nil"/>
              <w:left w:val="nil"/>
              <w:bottom w:val="nil"/>
              <w:right w:val="nil"/>
            </w:tcBorders>
            <w:shd w:val="clear" w:color="auto" w:fill="C8FFC8"/>
          </w:tcPr>
          <w:p w:rsidR="004A24AA" w:rsidRDefault="0006671D">
            <w:pPr>
              <w:spacing w:after="0" w:line="259" w:lineRule="auto"/>
              <w:ind w:left="114" w:firstLine="0"/>
              <w:jc w:val="center"/>
            </w:pPr>
            <w:r>
              <w:rPr>
                <w:rFonts w:ascii="Arial" w:eastAsia="Arial" w:hAnsi="Arial" w:cs="Arial"/>
                <w:b/>
                <w:color w:val="003200"/>
              </w:rPr>
              <w:t xml:space="preserve">CAS </w:t>
            </w:r>
            <w:proofErr w:type="spellStart"/>
            <w:r>
              <w:rPr>
                <w:rFonts w:ascii="Arial" w:eastAsia="Arial" w:hAnsi="Arial" w:cs="Arial"/>
                <w:b/>
                <w:color w:val="003200"/>
              </w:rPr>
              <w:t>nr</w:t>
            </w:r>
            <w:proofErr w:type="spellEnd"/>
          </w:p>
        </w:tc>
        <w:tc>
          <w:tcPr>
            <w:tcW w:w="953" w:type="dxa"/>
            <w:tcBorders>
              <w:top w:val="nil"/>
              <w:left w:val="nil"/>
              <w:bottom w:val="nil"/>
              <w:right w:val="nil"/>
            </w:tcBorders>
            <w:shd w:val="clear" w:color="auto" w:fill="C8FFC8"/>
          </w:tcPr>
          <w:p w:rsidR="004A24AA" w:rsidRDefault="0006671D">
            <w:pPr>
              <w:spacing w:after="0" w:line="259" w:lineRule="auto"/>
              <w:ind w:left="114" w:firstLine="0"/>
              <w:jc w:val="center"/>
            </w:pPr>
            <w:r>
              <w:rPr>
                <w:rFonts w:ascii="Arial" w:eastAsia="Arial" w:hAnsi="Arial" w:cs="Arial"/>
                <w:b/>
                <w:color w:val="003200"/>
              </w:rPr>
              <w:t>Vekt-%</w:t>
            </w:r>
          </w:p>
        </w:tc>
        <w:tc>
          <w:tcPr>
            <w:tcW w:w="922" w:type="dxa"/>
            <w:tcBorders>
              <w:top w:val="nil"/>
              <w:left w:val="nil"/>
              <w:bottom w:val="nil"/>
              <w:right w:val="nil"/>
            </w:tcBorders>
            <w:shd w:val="clear" w:color="auto" w:fill="C8FFC8"/>
          </w:tcPr>
          <w:p w:rsidR="004A24AA" w:rsidRDefault="0006671D">
            <w:pPr>
              <w:spacing w:after="0" w:line="259" w:lineRule="auto"/>
              <w:ind w:left="115" w:firstLine="0"/>
              <w:jc w:val="center"/>
            </w:pPr>
            <w:r>
              <w:rPr>
                <w:rFonts w:ascii="Arial" w:eastAsia="Arial" w:hAnsi="Arial" w:cs="Arial"/>
                <w:b/>
                <w:color w:val="003200"/>
              </w:rPr>
              <w:t>Klass.</w:t>
            </w:r>
          </w:p>
        </w:tc>
        <w:tc>
          <w:tcPr>
            <w:tcW w:w="1988" w:type="dxa"/>
            <w:tcBorders>
              <w:top w:val="nil"/>
              <w:left w:val="nil"/>
              <w:bottom w:val="nil"/>
              <w:right w:val="nil"/>
            </w:tcBorders>
            <w:shd w:val="clear" w:color="auto" w:fill="C8FFC8"/>
          </w:tcPr>
          <w:p w:rsidR="004A24AA" w:rsidRDefault="0006671D">
            <w:pPr>
              <w:spacing w:after="0" w:line="259" w:lineRule="auto"/>
              <w:ind w:left="114" w:firstLine="0"/>
              <w:jc w:val="center"/>
            </w:pPr>
            <w:r>
              <w:rPr>
                <w:rFonts w:ascii="Arial" w:eastAsia="Arial" w:hAnsi="Arial" w:cs="Arial"/>
                <w:b/>
                <w:color w:val="003200"/>
              </w:rPr>
              <w:t>R-setninger</w:t>
            </w:r>
          </w:p>
        </w:tc>
      </w:tr>
      <w:tr w:rsidR="004A24AA">
        <w:trPr>
          <w:trHeight w:val="277"/>
        </w:trPr>
        <w:tc>
          <w:tcPr>
            <w:tcW w:w="4183" w:type="dxa"/>
            <w:tcBorders>
              <w:top w:val="nil"/>
              <w:left w:val="nil"/>
              <w:bottom w:val="nil"/>
              <w:right w:val="single" w:sz="8" w:space="0" w:color="C0C0C0"/>
            </w:tcBorders>
          </w:tcPr>
          <w:p w:rsidR="004A24AA" w:rsidRDefault="0006671D">
            <w:pPr>
              <w:spacing w:after="0" w:line="259" w:lineRule="auto"/>
              <w:ind w:left="-2" w:firstLine="0"/>
            </w:pPr>
            <w:r>
              <w:t>kalsiumklorid</w:t>
            </w:r>
          </w:p>
        </w:tc>
        <w:tc>
          <w:tcPr>
            <w:tcW w:w="1008" w:type="dxa"/>
            <w:tcBorders>
              <w:top w:val="nil"/>
              <w:left w:val="single" w:sz="8" w:space="0" w:color="C0C0C0"/>
              <w:bottom w:val="nil"/>
              <w:right w:val="single" w:sz="8" w:space="0" w:color="C0C0C0"/>
            </w:tcBorders>
          </w:tcPr>
          <w:p w:rsidR="004A24AA" w:rsidRDefault="0006671D">
            <w:pPr>
              <w:spacing w:after="0" w:line="259" w:lineRule="auto"/>
              <w:ind w:left="116" w:firstLine="0"/>
              <w:jc w:val="center"/>
            </w:pPr>
            <w:r>
              <w:t>233-140-8</w:t>
            </w:r>
          </w:p>
        </w:tc>
        <w:tc>
          <w:tcPr>
            <w:tcW w:w="1062" w:type="dxa"/>
            <w:tcBorders>
              <w:top w:val="nil"/>
              <w:left w:val="single" w:sz="8" w:space="0" w:color="C0C0C0"/>
              <w:bottom w:val="nil"/>
              <w:right w:val="single" w:sz="8" w:space="0" w:color="C0C0C0"/>
            </w:tcBorders>
          </w:tcPr>
          <w:p w:rsidR="004A24AA" w:rsidRDefault="0006671D">
            <w:pPr>
              <w:spacing w:after="0" w:line="259" w:lineRule="auto"/>
              <w:ind w:left="116" w:firstLine="0"/>
              <w:jc w:val="center"/>
            </w:pPr>
            <w:r>
              <w:t>10043-52-4</w:t>
            </w:r>
          </w:p>
        </w:tc>
        <w:tc>
          <w:tcPr>
            <w:tcW w:w="953" w:type="dxa"/>
            <w:tcBorders>
              <w:top w:val="nil"/>
              <w:left w:val="single" w:sz="8" w:space="0" w:color="C0C0C0"/>
              <w:bottom w:val="nil"/>
              <w:right w:val="single" w:sz="8" w:space="0" w:color="C0C0C0"/>
            </w:tcBorders>
          </w:tcPr>
          <w:p w:rsidR="004A24AA" w:rsidRDefault="004A24AA">
            <w:pPr>
              <w:spacing w:after="160" w:line="259" w:lineRule="auto"/>
              <w:ind w:left="0" w:firstLine="0"/>
            </w:pPr>
          </w:p>
        </w:tc>
        <w:tc>
          <w:tcPr>
            <w:tcW w:w="922" w:type="dxa"/>
            <w:tcBorders>
              <w:top w:val="nil"/>
              <w:left w:val="single" w:sz="8" w:space="0" w:color="C0C0C0"/>
              <w:bottom w:val="nil"/>
              <w:right w:val="single" w:sz="8" w:space="0" w:color="C0C0C0"/>
            </w:tcBorders>
          </w:tcPr>
          <w:p w:rsidR="004A24AA" w:rsidRDefault="0006671D">
            <w:pPr>
              <w:spacing w:after="0" w:line="259" w:lineRule="auto"/>
              <w:ind w:left="115" w:firstLine="0"/>
              <w:jc w:val="center"/>
            </w:pPr>
            <w:r>
              <w:t>Xi</w:t>
            </w:r>
          </w:p>
        </w:tc>
        <w:tc>
          <w:tcPr>
            <w:tcW w:w="1988" w:type="dxa"/>
            <w:tcBorders>
              <w:top w:val="nil"/>
              <w:left w:val="single" w:sz="8" w:space="0" w:color="C0C0C0"/>
              <w:bottom w:val="nil"/>
              <w:right w:val="nil"/>
            </w:tcBorders>
          </w:tcPr>
          <w:p w:rsidR="004A24AA" w:rsidRDefault="0006671D">
            <w:pPr>
              <w:spacing w:after="0" w:line="259" w:lineRule="auto"/>
              <w:ind w:left="113" w:firstLine="0"/>
              <w:jc w:val="center"/>
            </w:pPr>
            <w:r>
              <w:t>36</w:t>
            </w:r>
          </w:p>
        </w:tc>
      </w:tr>
    </w:tbl>
    <w:tbl>
      <w:tblPr>
        <w:tblStyle w:val="TableGrid"/>
        <w:tblpPr w:vertAnchor="text" w:tblpY="-55"/>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1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Tegnforklaring</w:t>
            </w:r>
          </w:p>
        </w:tc>
      </w:tr>
    </w:tbl>
    <w:p w:rsidR="004A24AA" w:rsidRDefault="0006671D">
      <w:pPr>
        <w:ind w:left="2812" w:right="523"/>
      </w:pPr>
      <w:r>
        <w:t xml:space="preserve">R-setningenes fullstendige ordlyd finnes i seksjon 16. </w:t>
      </w:r>
      <w:proofErr w:type="spellStart"/>
      <w:r>
        <w:t>Tx</w:t>
      </w:r>
      <w:proofErr w:type="spellEnd"/>
      <w:r>
        <w:t xml:space="preserve">=Meget Giftig, T=Giftig, C=Etsende, </w:t>
      </w:r>
      <w:proofErr w:type="spellStart"/>
      <w:r>
        <w:t>Xn</w:t>
      </w:r>
      <w:proofErr w:type="spellEnd"/>
      <w:r>
        <w:t xml:space="preserve">=Helseskadelig, Xi=Irriterende, IK=Ikke klassifiseringspliktig, E=Eksplosiv, O=Oksyderende, </w:t>
      </w:r>
      <w:proofErr w:type="spellStart"/>
      <w:r>
        <w:t>Fx</w:t>
      </w:r>
      <w:proofErr w:type="spellEnd"/>
      <w:r>
        <w:t>=Ekstremt brannfarlig, F=Meget brannfarlig, N=Miljøskadelig.</w:t>
      </w:r>
    </w:p>
    <w:tbl>
      <w:tblPr>
        <w:tblStyle w:val="TableGrid"/>
        <w:tblpPr w:vertAnchor="text" w:tblpY="-39"/>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1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Ingred</w:t>
            </w:r>
            <w:r>
              <w:rPr>
                <w:rFonts w:ascii="Arial" w:eastAsia="Arial" w:hAnsi="Arial" w:cs="Arial"/>
                <w:b/>
                <w:color w:val="003200"/>
              </w:rPr>
              <w:t>ienskommentarer</w:t>
            </w:r>
          </w:p>
        </w:tc>
      </w:tr>
    </w:tbl>
    <w:p w:rsidR="004A24AA" w:rsidRDefault="0006671D">
      <w:pPr>
        <w:spacing w:after="281" w:line="265" w:lineRule="auto"/>
        <w:ind w:left="515"/>
        <w:jc w:val="center"/>
      </w:pPr>
      <w:r>
        <w:t>R-setningene nevnt i punkt 3 er listet opp i punkt 16 med fullstendig tekst.</w:t>
      </w:r>
    </w:p>
    <w:p w:rsidR="004A24AA" w:rsidRDefault="0006671D">
      <w:pPr>
        <w:pStyle w:val="Overskrift1"/>
        <w:spacing w:after="144"/>
        <w:ind w:left="4"/>
      </w:pPr>
      <w:r>
        <w:t>4. FØRSTEHJELPSTILTAK</w:t>
      </w:r>
    </w:p>
    <w:tbl>
      <w:tblPr>
        <w:tblStyle w:val="TableGrid"/>
        <w:tblpPr w:vertAnchor="text" w:tblpY="-79"/>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45"/>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Annen informasjon</w:t>
            </w:r>
          </w:p>
        </w:tc>
      </w:tr>
      <w:tr w:rsidR="004A24AA">
        <w:trPr>
          <w:trHeight w:val="260"/>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Innånding</w:t>
            </w:r>
          </w:p>
        </w:tc>
      </w:tr>
      <w:tr w:rsidR="004A24AA">
        <w:trPr>
          <w:trHeight w:val="232"/>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Hudkontakt</w:t>
            </w:r>
          </w:p>
        </w:tc>
      </w:tr>
    </w:tbl>
    <w:p w:rsidR="004A24AA" w:rsidRDefault="0006671D">
      <w:pPr>
        <w:spacing w:after="24" w:line="265" w:lineRule="auto"/>
        <w:ind w:left="10" w:right="616"/>
        <w:jc w:val="center"/>
      </w:pPr>
      <w:r>
        <w:t>Ved tvil eller ved vedvarende symptomer- søk legehjelp.</w:t>
      </w:r>
    </w:p>
    <w:p w:rsidR="004A24AA" w:rsidRDefault="0006671D">
      <w:pPr>
        <w:ind w:left="2812" w:right="523"/>
      </w:pPr>
      <w:r>
        <w:t>Sørg for frisk luft.</w:t>
      </w:r>
    </w:p>
    <w:p w:rsidR="004A24AA" w:rsidRDefault="0006671D">
      <w:pPr>
        <w:spacing w:after="65" w:line="265" w:lineRule="auto"/>
        <w:ind w:left="10" w:right="167"/>
        <w:jc w:val="center"/>
      </w:pPr>
      <w:r>
        <w:t>Vask huden med såpe og vann. Bruk håndkrem etter vaskingen.</w:t>
      </w:r>
    </w:p>
    <w:tbl>
      <w:tblPr>
        <w:tblStyle w:val="TableGrid"/>
        <w:tblpPr w:vertAnchor="text" w:tblpY="-69"/>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1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Øyekontakt</w:t>
            </w:r>
          </w:p>
        </w:tc>
      </w:tr>
    </w:tbl>
    <w:p w:rsidR="004A24AA" w:rsidRDefault="0006671D">
      <w:pPr>
        <w:ind w:left="2812" w:right="523"/>
      </w:pPr>
      <w:r>
        <w:t>Skyll straks med mye vann i flere minutter (hold øyenlokk utbrettet, ta av eventuelle kontaktlinser). Oppsøk lege ved skadesymptomer.</w:t>
      </w:r>
    </w:p>
    <w:tbl>
      <w:tblPr>
        <w:tblStyle w:val="TableGrid"/>
        <w:tblpPr w:vertAnchor="text" w:tblpY="-51"/>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33"/>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Svelging</w:t>
            </w:r>
          </w:p>
        </w:tc>
      </w:tr>
      <w:tr w:rsidR="004A24AA">
        <w:trPr>
          <w:trHeight w:val="251"/>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Medisinsk informasjon</w:t>
            </w:r>
          </w:p>
        </w:tc>
      </w:tr>
      <w:tr w:rsidR="004A24AA">
        <w:trPr>
          <w:trHeight w:val="235"/>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Helsekontroll</w:t>
            </w:r>
          </w:p>
        </w:tc>
      </w:tr>
    </w:tbl>
    <w:p w:rsidR="004A24AA" w:rsidRDefault="0006671D">
      <w:pPr>
        <w:ind w:left="2812" w:right="523"/>
      </w:pPr>
      <w:r>
        <w:t>Først la personen skylle munnen med vann og deretter gi ca. 250 ml vann å drikke. Søk råd hos lege.</w:t>
      </w:r>
    </w:p>
    <w:p w:rsidR="004A24AA" w:rsidRDefault="0006671D">
      <w:pPr>
        <w:spacing w:after="65" w:line="265" w:lineRule="auto"/>
        <w:ind w:left="10" w:right="-11"/>
        <w:jc w:val="center"/>
      </w:pPr>
      <w:r>
        <w:t xml:space="preserve">Om nødvendig kontakt Giftinformasjonssentralen </w:t>
      </w:r>
      <w:proofErr w:type="spellStart"/>
      <w:r>
        <w:t>Tlf</w:t>
      </w:r>
      <w:proofErr w:type="spellEnd"/>
      <w:r>
        <w:t xml:space="preserve"> 22 59 13 00.</w:t>
      </w:r>
    </w:p>
    <w:p w:rsidR="004A24AA" w:rsidRDefault="0006671D">
      <w:pPr>
        <w:spacing w:after="258"/>
        <w:ind w:left="2812" w:right="523"/>
      </w:pPr>
      <w:r>
        <w:t>Symptomatisk behandling.</w:t>
      </w:r>
    </w:p>
    <w:p w:rsidR="004A24AA" w:rsidRDefault="0006671D">
      <w:pPr>
        <w:pStyle w:val="Overskrift1"/>
        <w:ind w:left="4"/>
      </w:pPr>
      <w:r>
        <w:t>5. TILTAK VED BRANNSLUKKING</w:t>
      </w:r>
    </w:p>
    <w:tbl>
      <w:tblPr>
        <w:tblStyle w:val="TableGrid"/>
        <w:tblpPr w:vertAnchor="text" w:tblpY="-39"/>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2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Passende slukningsmidler</w:t>
            </w:r>
          </w:p>
        </w:tc>
      </w:tr>
      <w:tr w:rsidR="004A24AA">
        <w:trPr>
          <w:trHeight w:val="245"/>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Uegnede slukningsmidler</w:t>
            </w:r>
          </w:p>
        </w:tc>
      </w:tr>
      <w:tr w:rsidR="004A24AA">
        <w:trPr>
          <w:trHeight w:val="234"/>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Brann og eksplosjonsfarer</w:t>
            </w:r>
          </w:p>
        </w:tc>
      </w:tr>
    </w:tbl>
    <w:p w:rsidR="004A24AA" w:rsidRDefault="0006671D">
      <w:pPr>
        <w:spacing w:after="65" w:line="265" w:lineRule="auto"/>
        <w:ind w:left="10" w:right="762"/>
        <w:jc w:val="center"/>
      </w:pPr>
      <w:r>
        <w:t>Brann i omgivelsene slukkes med egnet slukkemiddel.</w:t>
      </w:r>
    </w:p>
    <w:p w:rsidR="004A24AA" w:rsidRDefault="0006671D">
      <w:pPr>
        <w:spacing w:after="64"/>
        <w:ind w:left="2812" w:right="523"/>
      </w:pPr>
      <w:r>
        <w:t>Ingen spesielle advarsler.</w:t>
      </w:r>
    </w:p>
    <w:p w:rsidR="004A24AA" w:rsidRDefault="0006671D">
      <w:pPr>
        <w:spacing w:after="3"/>
        <w:ind w:left="2812" w:right="523"/>
      </w:pPr>
      <w:r>
        <w:t>Ikke brannfarlig i henhold til lov om brannfarlige varer. Produktet er ikke brennbart og ikke eksplosivt.</w:t>
      </w:r>
    </w:p>
    <w:p w:rsidR="004A24AA" w:rsidRDefault="0006671D">
      <w:pPr>
        <w:spacing w:after="65" w:line="265" w:lineRule="auto"/>
        <w:ind w:left="10" w:right="101"/>
        <w:jc w:val="center"/>
      </w:pPr>
      <w:r>
        <w:t>Hvis produktet blir sterkt oppvarmet, kan farlige damper dannes.</w:t>
      </w:r>
    </w:p>
    <w:p w:rsidR="004A24AA" w:rsidRDefault="0006671D">
      <w:pPr>
        <w:ind w:left="2817" w:right="523" w:hanging="2817"/>
      </w:pPr>
      <w:r>
        <w:rPr>
          <w:rFonts w:ascii="Arial" w:eastAsia="Arial" w:hAnsi="Arial" w:cs="Arial"/>
          <w:b/>
          <w:color w:val="003200"/>
        </w:rPr>
        <w:t>Personlig verneutstyr</w:t>
      </w:r>
      <w:r>
        <w:rPr>
          <w:rFonts w:ascii="Arial" w:eastAsia="Arial" w:hAnsi="Arial" w:cs="Arial"/>
          <w:b/>
          <w:color w:val="003200"/>
        </w:rPr>
        <w:tab/>
      </w:r>
      <w:r>
        <w:t>Bruk et pusteapparat med full ansikts-beskyttelse, som er uavhe</w:t>
      </w:r>
      <w:r>
        <w:t>ngig av omgivelsesluften. Bruk egnede verneklær.</w:t>
      </w:r>
    </w:p>
    <w:p w:rsidR="004A24AA" w:rsidRDefault="0006671D">
      <w:pPr>
        <w:tabs>
          <w:tab w:val="center" w:pos="4741"/>
        </w:tabs>
        <w:spacing w:after="281"/>
        <w:ind w:left="0" w:firstLine="0"/>
      </w:pPr>
      <w:r>
        <w:rPr>
          <w:rFonts w:ascii="Arial" w:eastAsia="Arial" w:hAnsi="Arial" w:cs="Arial"/>
          <w:b/>
          <w:color w:val="003200"/>
        </w:rPr>
        <w:t>Annen informasjon</w:t>
      </w:r>
      <w:r>
        <w:rPr>
          <w:rFonts w:ascii="Arial" w:eastAsia="Arial" w:hAnsi="Arial" w:cs="Arial"/>
          <w:b/>
          <w:color w:val="003200"/>
        </w:rPr>
        <w:tab/>
      </w:r>
      <w:r>
        <w:t>Flytt beholdere fra brannstedet hvis det er mulig uten risiko.</w:t>
      </w:r>
    </w:p>
    <w:p w:rsidR="004A24AA" w:rsidRDefault="0006671D">
      <w:pPr>
        <w:pStyle w:val="Overskrift1"/>
        <w:ind w:left="4"/>
      </w:pPr>
      <w:r>
        <w:t>6. TILTAK VED UTILSIKTET UTSLIPP</w:t>
      </w:r>
    </w:p>
    <w:tbl>
      <w:tblPr>
        <w:tblStyle w:val="TableGrid"/>
        <w:tblpPr w:vertAnchor="text" w:tblpY="-39"/>
        <w:tblOverlap w:val="never"/>
        <w:tblW w:w="2700" w:type="dxa"/>
        <w:tblInd w:w="0" w:type="dxa"/>
        <w:tblCellMar>
          <w:top w:w="54" w:type="dxa"/>
          <w:left w:w="0" w:type="dxa"/>
          <w:bottom w:w="0" w:type="dxa"/>
          <w:right w:w="115" w:type="dxa"/>
        </w:tblCellMar>
        <w:tblLook w:val="04A0" w:firstRow="1" w:lastRow="0" w:firstColumn="1" w:lastColumn="0" w:noHBand="0" w:noVBand="1"/>
      </w:tblPr>
      <w:tblGrid>
        <w:gridCol w:w="2700"/>
      </w:tblGrid>
      <w:tr w:rsidR="004A24AA">
        <w:trPr>
          <w:trHeight w:val="443"/>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Sikkerhetstiltak for å beskytte personell</w:t>
            </w:r>
          </w:p>
        </w:tc>
      </w:tr>
      <w:tr w:rsidR="004A24AA">
        <w:trPr>
          <w:trHeight w:val="443"/>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Sikkerhetstiltak for å beskytte miljø</w:t>
            </w:r>
          </w:p>
        </w:tc>
      </w:tr>
    </w:tbl>
    <w:p w:rsidR="004A24AA" w:rsidRDefault="0006671D">
      <w:pPr>
        <w:spacing w:after="278"/>
        <w:ind w:left="2812" w:right="523"/>
      </w:pPr>
      <w:r>
        <w:t>Benytt verneutstyr som beskrevet i pkt.8. Unngå kontakt med hud og øyne. Unngå innånding av støv.</w:t>
      </w:r>
    </w:p>
    <w:p w:rsidR="004A24AA" w:rsidRDefault="0006671D">
      <w:pPr>
        <w:spacing w:after="3"/>
        <w:ind w:left="2812" w:right="523"/>
      </w:pPr>
      <w:proofErr w:type="spellStart"/>
      <w:r>
        <w:t>Calsiumchloride</w:t>
      </w:r>
      <w:proofErr w:type="spellEnd"/>
      <w:r>
        <w:t xml:space="preserve"> er produsert fra naturlige materialer. Under de fleste forhold vil produktet ikke presentere noen uvanl</w:t>
      </w:r>
      <w:r>
        <w:t>ig fare for miljøet.</w:t>
      </w:r>
    </w:p>
    <w:p w:rsidR="004A24AA" w:rsidRDefault="0006671D">
      <w:pPr>
        <w:ind w:left="2812" w:right="523"/>
      </w:pPr>
      <w:r>
        <w:t>Forhindre spredning. Ikke la produktet utilsiktet komme i det offentlige kloakknettet, overflatevann eller grunnvann.</w:t>
      </w:r>
    </w:p>
    <w:tbl>
      <w:tblPr>
        <w:tblStyle w:val="TableGrid"/>
        <w:tblpPr w:vertAnchor="text" w:tblpY="-69"/>
        <w:tblOverlap w:val="never"/>
        <w:tblW w:w="2700" w:type="dxa"/>
        <w:tblInd w:w="0" w:type="dxa"/>
        <w:tblCellMar>
          <w:top w:w="41" w:type="dxa"/>
          <w:left w:w="0" w:type="dxa"/>
          <w:bottom w:w="0" w:type="dxa"/>
          <w:right w:w="115" w:type="dxa"/>
        </w:tblCellMar>
        <w:tblLook w:val="04A0" w:firstRow="1" w:lastRow="0" w:firstColumn="1" w:lastColumn="0" w:noHBand="0" w:noVBand="1"/>
      </w:tblPr>
      <w:tblGrid>
        <w:gridCol w:w="2700"/>
      </w:tblGrid>
      <w:tr w:rsidR="004A24AA">
        <w:trPr>
          <w:trHeight w:val="44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Egnede metoder for skade- begrensning og opprenskning</w:t>
            </w:r>
          </w:p>
        </w:tc>
      </w:tr>
      <w:tr w:rsidR="004A24AA">
        <w:trPr>
          <w:trHeight w:val="230"/>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Annen informasjon</w:t>
            </w:r>
          </w:p>
        </w:tc>
      </w:tr>
    </w:tbl>
    <w:p w:rsidR="004A24AA" w:rsidRDefault="0006671D">
      <w:pPr>
        <w:spacing w:after="7" w:line="265" w:lineRule="auto"/>
        <w:ind w:left="10" w:right="1353"/>
        <w:jc w:val="center"/>
      </w:pPr>
      <w:r>
        <w:t xml:space="preserve">Stopp lekkasjen hvis det er mulig uten risiko.  </w:t>
      </w:r>
    </w:p>
    <w:p w:rsidR="004A24AA" w:rsidRDefault="0006671D">
      <w:pPr>
        <w:spacing w:after="27" w:line="265" w:lineRule="auto"/>
        <w:ind w:left="239"/>
        <w:jc w:val="center"/>
      </w:pPr>
      <w:r>
        <w:t xml:space="preserve">Fei forsiktig opp </w:t>
      </w:r>
      <w:proofErr w:type="spellStart"/>
      <w:r>
        <w:t>spillt</w:t>
      </w:r>
      <w:proofErr w:type="spellEnd"/>
      <w:r>
        <w:t xml:space="preserve"> produkt. Skyll bort eventuelle rester med vann.</w:t>
      </w:r>
    </w:p>
    <w:p w:rsidR="004A24AA" w:rsidRDefault="0006671D">
      <w:pPr>
        <w:spacing w:after="258"/>
        <w:ind w:left="2812" w:right="523"/>
      </w:pPr>
      <w:r>
        <w:t>Se pkt.13 for viderebehandling av avfall.</w:t>
      </w:r>
    </w:p>
    <w:p w:rsidR="004A24AA" w:rsidRDefault="0006671D">
      <w:pPr>
        <w:pStyle w:val="Overskrift1"/>
        <w:ind w:left="4"/>
      </w:pPr>
      <w:r>
        <w:t>7. HÅNDTERING OG OPPBEVARING</w:t>
      </w:r>
    </w:p>
    <w:tbl>
      <w:tblPr>
        <w:tblStyle w:val="TableGrid"/>
        <w:tblpPr w:vertAnchor="text" w:tblpY="-39"/>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27"/>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Spesielle egenskaper og farer</w:t>
            </w:r>
          </w:p>
        </w:tc>
      </w:tr>
      <w:tr w:rsidR="004A24AA">
        <w:trPr>
          <w:trHeight w:val="22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Håndtering</w:t>
            </w:r>
          </w:p>
        </w:tc>
      </w:tr>
    </w:tbl>
    <w:p w:rsidR="004A24AA" w:rsidRDefault="0006671D">
      <w:pPr>
        <w:spacing w:after="65" w:line="265" w:lineRule="auto"/>
        <w:ind w:left="10" w:right="359"/>
        <w:jc w:val="center"/>
      </w:pPr>
      <w:r>
        <w:t>Irriterer øynene. Kan forårsake irritasjon av hud og luftveier.</w:t>
      </w:r>
    </w:p>
    <w:p w:rsidR="004A24AA" w:rsidRDefault="0006671D">
      <w:pPr>
        <w:ind w:left="2812" w:right="523"/>
      </w:pPr>
      <w:r>
        <w:t xml:space="preserve">Unngå kontakt med øyne og hud. Unngå innånding av støv. Benytt verneutstyr som beskrevet i pkt.8. Unngå støvdannelse og sikre tilstrekkelig ventilasjon eller utlufting i arbeidsområdet. Unngå </w:t>
      </w:r>
      <w:r>
        <w:t>ukontrollert utslipp av produktet til overflatevann og grunnvann.</w:t>
      </w:r>
    </w:p>
    <w:tbl>
      <w:tblPr>
        <w:tblStyle w:val="TableGrid"/>
        <w:tblpPr w:vertAnchor="text" w:tblpY="-51"/>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42"/>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Oppbevaring</w:t>
            </w:r>
          </w:p>
        </w:tc>
      </w:tr>
      <w:tr w:rsidR="004A24AA">
        <w:trPr>
          <w:trHeight w:val="25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Annen informasjon</w:t>
            </w:r>
          </w:p>
        </w:tc>
      </w:tr>
    </w:tbl>
    <w:p w:rsidR="004A24AA" w:rsidRDefault="0006671D">
      <w:pPr>
        <w:spacing w:after="61"/>
        <w:ind w:left="2812" w:right="523"/>
      </w:pPr>
      <w:r>
        <w:t>Emballasjen holdes tett lukket. Oppbevares på et tørt område. Unngå opptak av fuktighet.</w:t>
      </w:r>
    </w:p>
    <w:p w:rsidR="004A24AA" w:rsidRDefault="0006671D">
      <w:pPr>
        <w:spacing w:after="270"/>
        <w:ind w:left="2812" w:right="523"/>
      </w:pPr>
      <w:r>
        <w:t>Tom forbrukt emballasje behandles etter forskriftene, og kastes sammen med vanlig industriavfall.</w:t>
      </w:r>
    </w:p>
    <w:p w:rsidR="004A24AA" w:rsidRDefault="0006671D">
      <w:pPr>
        <w:pStyle w:val="Overskrift1"/>
        <w:spacing w:after="30"/>
        <w:ind w:left="4"/>
      </w:pPr>
      <w:r>
        <w:lastRenderedPageBreak/>
        <w:t>8. EKSPONERINGSKONTROLL OG PERSONLIG VERNEUTSTYR</w:t>
      </w:r>
    </w:p>
    <w:tbl>
      <w:tblPr>
        <w:tblStyle w:val="TableGrid"/>
        <w:tblpPr w:vertAnchor="text" w:tblpY="-39"/>
        <w:tblOverlap w:val="never"/>
        <w:tblW w:w="2700" w:type="dxa"/>
        <w:tblInd w:w="0" w:type="dxa"/>
        <w:tblCellMar>
          <w:top w:w="54" w:type="dxa"/>
          <w:left w:w="0" w:type="dxa"/>
          <w:bottom w:w="0" w:type="dxa"/>
          <w:right w:w="115" w:type="dxa"/>
        </w:tblCellMar>
        <w:tblLook w:val="04A0" w:firstRow="1" w:lastRow="0" w:firstColumn="1" w:lastColumn="0" w:noHBand="0" w:noVBand="1"/>
      </w:tblPr>
      <w:tblGrid>
        <w:gridCol w:w="2700"/>
      </w:tblGrid>
      <w:tr w:rsidR="004A24AA">
        <w:trPr>
          <w:trHeight w:val="440"/>
        </w:trPr>
        <w:tc>
          <w:tcPr>
            <w:tcW w:w="2700" w:type="dxa"/>
            <w:tcBorders>
              <w:top w:val="nil"/>
              <w:left w:val="nil"/>
              <w:bottom w:val="nil"/>
              <w:right w:val="nil"/>
            </w:tcBorders>
            <w:shd w:val="clear" w:color="auto" w:fill="C8FFC8"/>
          </w:tcPr>
          <w:p w:rsidR="004A24AA" w:rsidRDefault="0006671D">
            <w:pPr>
              <w:spacing w:after="0" w:line="259" w:lineRule="auto"/>
              <w:ind w:left="0" w:right="227" w:firstLine="0"/>
            </w:pPr>
            <w:r>
              <w:rPr>
                <w:rFonts w:ascii="Arial" w:eastAsia="Arial" w:hAnsi="Arial" w:cs="Arial"/>
                <w:b/>
                <w:color w:val="003200"/>
              </w:rPr>
              <w:t>Administrativ norm anmerkning</w:t>
            </w:r>
          </w:p>
        </w:tc>
      </w:tr>
      <w:tr w:rsidR="004A24AA">
        <w:trPr>
          <w:trHeight w:val="439"/>
        </w:trPr>
        <w:tc>
          <w:tcPr>
            <w:tcW w:w="2700" w:type="dxa"/>
            <w:tcBorders>
              <w:top w:val="nil"/>
              <w:left w:val="nil"/>
              <w:bottom w:val="nil"/>
              <w:right w:val="nil"/>
            </w:tcBorders>
            <w:shd w:val="clear" w:color="auto" w:fill="C8FFC8"/>
          </w:tcPr>
          <w:p w:rsidR="004A24AA" w:rsidRDefault="0006671D">
            <w:pPr>
              <w:spacing w:after="0" w:line="259" w:lineRule="auto"/>
              <w:ind w:left="0" w:right="218" w:firstLine="0"/>
            </w:pPr>
            <w:r>
              <w:rPr>
                <w:rFonts w:ascii="Arial" w:eastAsia="Arial" w:hAnsi="Arial" w:cs="Arial"/>
                <w:b/>
                <w:color w:val="003200"/>
              </w:rPr>
              <w:t>Begrensning av eksponering på arbeidsplassen</w:t>
            </w:r>
          </w:p>
        </w:tc>
      </w:tr>
    </w:tbl>
    <w:p w:rsidR="004A24AA" w:rsidRDefault="0006671D">
      <w:pPr>
        <w:spacing w:after="273" w:line="265" w:lineRule="auto"/>
        <w:ind w:left="309"/>
        <w:jc w:val="center"/>
      </w:pPr>
      <w:r>
        <w:t>Grenseverdier for eksponering. Total Stoff: TGG-8 timer og 10 mg/m3</w:t>
      </w:r>
    </w:p>
    <w:p w:rsidR="004A24AA" w:rsidRDefault="0006671D">
      <w:pPr>
        <w:ind w:left="2812" w:right="523"/>
      </w:pPr>
      <w:r>
        <w:t>Generelt: Vanlige sikkerhetstiltak ved arbeid med produktet må følges. Sørg for god ventilasjon. Unngå kontakt med hud og øyne.</w:t>
      </w:r>
    </w:p>
    <w:tbl>
      <w:tblPr>
        <w:tblStyle w:val="TableGrid"/>
        <w:tblpPr w:vertAnchor="text" w:tblpY="-39"/>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27"/>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Åndedrettsvern</w:t>
            </w:r>
          </w:p>
        </w:tc>
      </w:tr>
      <w:tr w:rsidR="004A24AA">
        <w:trPr>
          <w:trHeight w:val="243"/>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Øyevern</w:t>
            </w:r>
          </w:p>
        </w:tc>
      </w:tr>
      <w:tr w:rsidR="004A24AA">
        <w:trPr>
          <w:trHeight w:val="232"/>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Håndvern</w:t>
            </w:r>
          </w:p>
        </w:tc>
      </w:tr>
    </w:tbl>
    <w:p w:rsidR="004A24AA" w:rsidRDefault="0006671D">
      <w:pPr>
        <w:ind w:left="2812" w:right="523"/>
      </w:pPr>
      <w:r>
        <w:t>Bruk egnet støvmaske ved støvutvikling.</w:t>
      </w:r>
    </w:p>
    <w:p w:rsidR="004A24AA" w:rsidRDefault="0006671D">
      <w:pPr>
        <w:spacing w:after="65" w:line="265" w:lineRule="auto"/>
        <w:ind w:left="10" w:right="625"/>
        <w:jc w:val="center"/>
      </w:pPr>
      <w:r>
        <w:t>Bruk vernebriller med sidebeskyttelse ved støvutvikling.</w:t>
      </w:r>
    </w:p>
    <w:p w:rsidR="004A24AA" w:rsidRDefault="0006671D">
      <w:pPr>
        <w:ind w:left="2812" w:right="523"/>
      </w:pPr>
      <w:r>
        <w:t xml:space="preserve">Bruk vernehansker av butylgummi. </w:t>
      </w:r>
      <w:proofErr w:type="spellStart"/>
      <w:r>
        <w:t>Gjennombruddtid</w:t>
      </w:r>
      <w:proofErr w:type="spellEnd"/>
      <w:r>
        <w:t xml:space="preserve"> er ikke fastsatt. Hansketypen må være av motstandsdyktig materiale og man bør søke råd hos hanske leverandøren.</w:t>
      </w:r>
    </w:p>
    <w:tbl>
      <w:tblPr>
        <w:tblStyle w:val="TableGrid"/>
        <w:tblpPr w:vertAnchor="text" w:tblpY="-51"/>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45"/>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Annet hudvern enn håndvern</w:t>
            </w:r>
          </w:p>
        </w:tc>
      </w:tr>
      <w:tr w:rsidR="004A24AA">
        <w:trPr>
          <w:trHeight w:val="260"/>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Annen info</w:t>
            </w:r>
            <w:r>
              <w:rPr>
                <w:rFonts w:ascii="Arial" w:eastAsia="Arial" w:hAnsi="Arial" w:cs="Arial"/>
                <w:b/>
                <w:color w:val="003200"/>
              </w:rPr>
              <w:t>rmasjon</w:t>
            </w:r>
          </w:p>
        </w:tc>
      </w:tr>
    </w:tbl>
    <w:p w:rsidR="004A24AA" w:rsidRDefault="0006671D">
      <w:pPr>
        <w:spacing w:after="68"/>
        <w:ind w:left="2812" w:right="523"/>
      </w:pPr>
      <w:r>
        <w:t>Lett beskyttende klær.</w:t>
      </w:r>
    </w:p>
    <w:p w:rsidR="004A24AA" w:rsidRDefault="0006671D">
      <w:pPr>
        <w:spacing w:after="273" w:line="265" w:lineRule="auto"/>
        <w:ind w:left="10" w:right="1318"/>
        <w:jc w:val="center"/>
      </w:pPr>
      <w:r>
        <w:t>Vask hender før pauser og ved arbeidets slutt.</w:t>
      </w:r>
    </w:p>
    <w:p w:rsidR="004A24AA" w:rsidRDefault="0006671D">
      <w:pPr>
        <w:pStyle w:val="Overskrift1"/>
        <w:ind w:left="4"/>
      </w:pPr>
      <w:r>
        <w:t>9. FYSISKE OG KJEMISKE EGENSKAPER</w:t>
      </w:r>
    </w:p>
    <w:tbl>
      <w:tblPr>
        <w:tblStyle w:val="TableGrid"/>
        <w:tblpPr w:vertAnchor="text" w:tblpY="-39"/>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3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Form</w:t>
            </w:r>
          </w:p>
        </w:tc>
      </w:tr>
      <w:tr w:rsidR="004A24AA">
        <w:trPr>
          <w:trHeight w:val="255"/>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Farge</w:t>
            </w:r>
          </w:p>
        </w:tc>
      </w:tr>
      <w:tr w:rsidR="004A24AA">
        <w:trPr>
          <w:trHeight w:val="267"/>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Lukt</w:t>
            </w:r>
          </w:p>
        </w:tc>
      </w:tr>
      <w:tr w:rsidR="004A24AA">
        <w:trPr>
          <w:trHeight w:val="261"/>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Oppløselig i</w:t>
            </w:r>
          </w:p>
        </w:tc>
      </w:tr>
      <w:tr w:rsidR="004A24AA">
        <w:trPr>
          <w:trHeight w:val="251"/>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Kokepunkt</w:t>
            </w:r>
          </w:p>
        </w:tc>
      </w:tr>
      <w:tr w:rsidR="004A24AA">
        <w:trPr>
          <w:trHeight w:val="257"/>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Smelte/frysepunkt</w:t>
            </w:r>
          </w:p>
        </w:tc>
      </w:tr>
      <w:tr w:rsidR="004A24AA">
        <w:trPr>
          <w:trHeight w:val="259"/>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Tetthet</w:t>
            </w:r>
          </w:p>
        </w:tc>
      </w:tr>
      <w:tr w:rsidR="004A24AA">
        <w:trPr>
          <w:trHeight w:val="240"/>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pH løsning</w:t>
            </w:r>
          </w:p>
        </w:tc>
      </w:tr>
    </w:tbl>
    <w:p w:rsidR="004A24AA" w:rsidRDefault="0006671D">
      <w:pPr>
        <w:ind w:left="2812" w:right="523"/>
      </w:pPr>
      <w:r>
        <w:t>Fast (små kuler)</w:t>
      </w:r>
    </w:p>
    <w:p w:rsidR="004A24AA" w:rsidRDefault="0006671D">
      <w:pPr>
        <w:ind w:left="2812" w:right="523"/>
      </w:pPr>
      <w:r>
        <w:t>Hvit</w:t>
      </w:r>
    </w:p>
    <w:p w:rsidR="004A24AA" w:rsidRDefault="0006671D">
      <w:pPr>
        <w:ind w:left="2812" w:right="523"/>
      </w:pPr>
      <w:r>
        <w:t>Uten spesiell lukt</w:t>
      </w:r>
    </w:p>
    <w:p w:rsidR="004A24AA" w:rsidRDefault="0006671D">
      <w:pPr>
        <w:ind w:left="2812" w:right="523"/>
      </w:pPr>
      <w:r>
        <w:t>Vann</w:t>
      </w:r>
    </w:p>
    <w:p w:rsidR="004A24AA" w:rsidRDefault="0006671D">
      <w:pPr>
        <w:ind w:left="2812" w:right="523"/>
      </w:pPr>
      <w:r>
        <w:t>1600°C</w:t>
      </w:r>
    </w:p>
    <w:p w:rsidR="004A24AA" w:rsidRDefault="0006671D">
      <w:pPr>
        <w:ind w:left="2812" w:right="523"/>
      </w:pPr>
      <w:r>
        <w:t>772 °C</w:t>
      </w:r>
    </w:p>
    <w:p w:rsidR="004A24AA" w:rsidRDefault="0006671D">
      <w:pPr>
        <w:spacing w:line="335" w:lineRule="auto"/>
        <w:ind w:left="2812" w:right="5752"/>
      </w:pPr>
      <w:r>
        <w:t>600 kg/m3 (Bulk) 10 ved 10% løsning.</w:t>
      </w:r>
    </w:p>
    <w:tbl>
      <w:tblPr>
        <w:tblStyle w:val="TableGrid"/>
        <w:tblpPr w:vertAnchor="text" w:tblpY="-34"/>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42"/>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Løselighet i vann</w:t>
            </w:r>
          </w:p>
        </w:tc>
      </w:tr>
      <w:tr w:rsidR="004A24AA">
        <w:trPr>
          <w:trHeight w:val="242"/>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Damptrykk</w:t>
            </w:r>
          </w:p>
        </w:tc>
      </w:tr>
    </w:tbl>
    <w:p w:rsidR="004A24AA" w:rsidRDefault="0006671D">
      <w:pPr>
        <w:ind w:left="2812" w:right="523"/>
      </w:pPr>
      <w:r>
        <w:t>74,5 g/100 ml</w:t>
      </w:r>
    </w:p>
    <w:p w:rsidR="004A24AA" w:rsidRDefault="0006671D">
      <w:pPr>
        <w:spacing w:after="285"/>
        <w:ind w:left="2812" w:right="523"/>
      </w:pPr>
      <w:r>
        <w:t>0</w:t>
      </w:r>
    </w:p>
    <w:p w:rsidR="004A24AA" w:rsidRDefault="0006671D">
      <w:pPr>
        <w:pStyle w:val="Overskrift1"/>
        <w:ind w:left="4"/>
      </w:pPr>
      <w:r>
        <w:t>10. STABILITET OG REAKTIVITET</w:t>
      </w:r>
    </w:p>
    <w:tbl>
      <w:tblPr>
        <w:tblStyle w:val="TableGrid"/>
        <w:tblpPr w:vertAnchor="text" w:tblpY="-39"/>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27"/>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Forhold som skal unngås</w:t>
            </w:r>
          </w:p>
        </w:tc>
      </w:tr>
      <w:tr w:rsidR="004A24AA">
        <w:trPr>
          <w:trHeight w:val="22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Stoffer som skal unngås</w:t>
            </w:r>
          </w:p>
        </w:tc>
      </w:tr>
    </w:tbl>
    <w:p w:rsidR="004A24AA" w:rsidRDefault="0006671D">
      <w:pPr>
        <w:spacing w:after="60"/>
        <w:ind w:left="2812" w:right="523"/>
      </w:pPr>
      <w:r>
        <w:t>Produktet er stabilt under normale forhold.</w:t>
      </w:r>
    </w:p>
    <w:p w:rsidR="004A24AA" w:rsidRDefault="0006671D">
      <w:pPr>
        <w:ind w:left="2812" w:right="523"/>
      </w:pPr>
      <w:r>
        <w:t>Produktet er meget hygroskopisk og kan bli flytende ved å absorbere fuktighet fra omgivelsene. Høye temperaturer. Oppvarming til dekomponering oppstår.</w:t>
      </w:r>
    </w:p>
    <w:tbl>
      <w:tblPr>
        <w:tblStyle w:val="TableGrid"/>
        <w:tblpPr w:vertAnchor="text" w:tblpY="-51"/>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40"/>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Farlige spaltnings- produkter</w:t>
            </w:r>
          </w:p>
        </w:tc>
      </w:tr>
      <w:tr w:rsidR="004A24AA">
        <w:trPr>
          <w:trHeight w:val="250"/>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Annen informasjon</w:t>
            </w:r>
          </w:p>
        </w:tc>
      </w:tr>
    </w:tbl>
    <w:p w:rsidR="004A24AA" w:rsidRDefault="0006671D">
      <w:pPr>
        <w:spacing w:after="65" w:line="265" w:lineRule="auto"/>
        <w:ind w:left="10" w:right="101"/>
        <w:jc w:val="center"/>
      </w:pPr>
      <w:r>
        <w:t>Hvis produktet blir sterkt oppvarmet, kan farlige damper dannes.</w:t>
      </w:r>
    </w:p>
    <w:p w:rsidR="004A24AA" w:rsidRDefault="0006671D">
      <w:pPr>
        <w:spacing w:after="269" w:line="265" w:lineRule="auto"/>
        <w:ind w:left="10" w:right="500"/>
        <w:jc w:val="center"/>
      </w:pPr>
      <w:r>
        <w:t>Ved kontakt med ikke belagt metall, kan korrosjon oppstå.</w:t>
      </w:r>
    </w:p>
    <w:p w:rsidR="004A24AA" w:rsidRDefault="0006671D">
      <w:pPr>
        <w:pStyle w:val="Overskrift1"/>
        <w:ind w:left="4"/>
      </w:pPr>
      <w:r>
        <w:t>11. OPPLYSNINGER OM HELSEFARE</w:t>
      </w:r>
    </w:p>
    <w:tbl>
      <w:tblPr>
        <w:tblStyle w:val="TableGrid"/>
        <w:tblpPr w:vertAnchor="text" w:tblpY="-39"/>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3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Innånding</w:t>
            </w:r>
          </w:p>
        </w:tc>
      </w:tr>
      <w:tr w:rsidR="004A24AA">
        <w:trPr>
          <w:trHeight w:val="23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Hudkontakt</w:t>
            </w:r>
          </w:p>
        </w:tc>
      </w:tr>
    </w:tbl>
    <w:p w:rsidR="004A24AA" w:rsidRDefault="0006671D">
      <w:pPr>
        <w:spacing w:after="67"/>
        <w:ind w:left="2812" w:right="523"/>
      </w:pPr>
      <w:r>
        <w:t>Kan gi irritasjon i luftveiene.</w:t>
      </w:r>
    </w:p>
    <w:p w:rsidR="004A24AA" w:rsidRDefault="0006671D">
      <w:pPr>
        <w:spacing w:after="7" w:line="265" w:lineRule="auto"/>
        <w:ind w:left="345"/>
        <w:jc w:val="center"/>
      </w:pPr>
      <w:r>
        <w:t>Kan gi irritasjon ved at huden blir utørret med fare for sprekkdannelser.</w:t>
      </w:r>
    </w:p>
    <w:p w:rsidR="004A24AA" w:rsidRDefault="0006671D">
      <w:pPr>
        <w:ind w:left="2812" w:right="523"/>
      </w:pPr>
      <w:r>
        <w:t xml:space="preserve">Det er ikke sannsynlig at </w:t>
      </w:r>
      <w:proofErr w:type="spellStart"/>
      <w:r>
        <w:t>calsiumchloride</w:t>
      </w:r>
      <w:proofErr w:type="spellEnd"/>
      <w:r>
        <w:t xml:space="preserve"> vil bli absorbert av huden i giftige mengder.</w:t>
      </w:r>
    </w:p>
    <w:tbl>
      <w:tblPr>
        <w:tblStyle w:val="TableGrid"/>
        <w:tblpPr w:vertAnchor="text" w:tblpY="-51"/>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35"/>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Øyekontakt</w:t>
            </w:r>
          </w:p>
        </w:tc>
      </w:tr>
      <w:tr w:rsidR="004A24AA">
        <w:trPr>
          <w:trHeight w:val="234"/>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Svelging</w:t>
            </w:r>
          </w:p>
        </w:tc>
      </w:tr>
    </w:tbl>
    <w:p w:rsidR="004A24AA" w:rsidRDefault="0006671D">
      <w:pPr>
        <w:spacing w:after="64"/>
        <w:ind w:left="2812" w:right="523"/>
      </w:pPr>
      <w:r>
        <w:t>Irriterer øynene.</w:t>
      </w:r>
    </w:p>
    <w:p w:rsidR="004A24AA" w:rsidRDefault="0006671D">
      <w:pPr>
        <w:spacing w:after="7" w:line="265" w:lineRule="auto"/>
        <w:ind w:left="10" w:right="43"/>
        <w:jc w:val="center"/>
      </w:pPr>
      <w:r>
        <w:t xml:space="preserve">Inntak av store mengder kan forårsake kramper, oppkast og diaré. </w:t>
      </w:r>
    </w:p>
    <w:p w:rsidR="004A24AA" w:rsidRDefault="0006671D">
      <w:pPr>
        <w:ind w:left="2812" w:right="523"/>
      </w:pPr>
      <w:r>
        <w:t>Inntak av små/mindre mengder oppløst ved issmelting vil ikke utgjøre noen helsefare.</w:t>
      </w:r>
    </w:p>
    <w:tbl>
      <w:tblPr>
        <w:tblStyle w:val="TableGrid"/>
        <w:tblpPr w:vertAnchor="text" w:tblpY="-51"/>
        <w:tblOverlap w:val="never"/>
        <w:tblW w:w="2700" w:type="dxa"/>
        <w:tblInd w:w="0" w:type="dxa"/>
        <w:tblCellMar>
          <w:top w:w="37" w:type="dxa"/>
          <w:left w:w="0" w:type="dxa"/>
          <w:bottom w:w="0" w:type="dxa"/>
          <w:right w:w="115" w:type="dxa"/>
        </w:tblCellMar>
        <w:tblLook w:val="04A0" w:firstRow="1" w:lastRow="0" w:firstColumn="1" w:lastColumn="0" w:noHBand="0" w:noVBand="1"/>
      </w:tblPr>
      <w:tblGrid>
        <w:gridCol w:w="2700"/>
      </w:tblGrid>
      <w:tr w:rsidR="004A24AA">
        <w:trPr>
          <w:trHeight w:val="443"/>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Akutte og kroniske skadevirkninger</w:t>
            </w:r>
          </w:p>
        </w:tc>
      </w:tr>
      <w:tr w:rsidR="004A24AA">
        <w:trPr>
          <w:trHeight w:val="24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Allergi</w:t>
            </w:r>
          </w:p>
        </w:tc>
      </w:tr>
      <w:tr w:rsidR="004A24AA">
        <w:trPr>
          <w:trHeight w:val="249"/>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Mutagene effekter</w:t>
            </w:r>
          </w:p>
        </w:tc>
      </w:tr>
      <w:tr w:rsidR="004A24AA">
        <w:trPr>
          <w:trHeight w:val="247"/>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Kreft</w:t>
            </w:r>
          </w:p>
        </w:tc>
      </w:tr>
      <w:tr w:rsidR="004A24AA">
        <w:trPr>
          <w:trHeight w:val="249"/>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Reproduksjons- skade effekter</w:t>
            </w:r>
          </w:p>
        </w:tc>
      </w:tr>
      <w:tr w:rsidR="004A24AA">
        <w:trPr>
          <w:trHeight w:val="458"/>
        </w:trPr>
        <w:tc>
          <w:tcPr>
            <w:tcW w:w="2700" w:type="dxa"/>
            <w:tcBorders>
              <w:top w:val="nil"/>
              <w:left w:val="nil"/>
              <w:bottom w:val="nil"/>
              <w:right w:val="nil"/>
            </w:tcBorders>
            <w:shd w:val="clear" w:color="auto" w:fill="C8FFC8"/>
          </w:tcPr>
          <w:p w:rsidR="004A24AA" w:rsidRDefault="0006671D">
            <w:pPr>
              <w:spacing w:after="0" w:line="259" w:lineRule="auto"/>
              <w:ind w:left="0" w:right="123" w:firstLine="0"/>
            </w:pPr>
            <w:r>
              <w:rPr>
                <w:rFonts w:ascii="Arial" w:eastAsia="Arial" w:hAnsi="Arial" w:cs="Arial"/>
                <w:b/>
                <w:color w:val="003200"/>
              </w:rPr>
              <w:t>Annen toksikologisk informasjon</w:t>
            </w:r>
          </w:p>
        </w:tc>
      </w:tr>
      <w:tr w:rsidR="004A24AA">
        <w:trPr>
          <w:trHeight w:val="255"/>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 xml:space="preserve">LD50 Oral </w:t>
            </w:r>
            <w:proofErr w:type="gramStart"/>
            <w:r>
              <w:rPr>
                <w:rFonts w:ascii="Arial" w:eastAsia="Arial" w:hAnsi="Arial" w:cs="Arial"/>
                <w:b/>
                <w:color w:val="003200"/>
              </w:rPr>
              <w:t>( Rotte</w:t>
            </w:r>
            <w:proofErr w:type="gramEnd"/>
            <w:r>
              <w:rPr>
                <w:rFonts w:ascii="Arial" w:eastAsia="Arial" w:hAnsi="Arial" w:cs="Arial"/>
                <w:b/>
                <w:color w:val="003200"/>
              </w:rPr>
              <w:t xml:space="preserve"> )</w:t>
            </w:r>
          </w:p>
        </w:tc>
      </w:tr>
      <w:tr w:rsidR="004A24AA">
        <w:trPr>
          <w:trHeight w:val="274"/>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 xml:space="preserve">LD50 Dermal </w:t>
            </w:r>
            <w:proofErr w:type="gramStart"/>
            <w:r>
              <w:rPr>
                <w:rFonts w:ascii="Arial" w:eastAsia="Arial" w:hAnsi="Arial" w:cs="Arial"/>
                <w:b/>
                <w:color w:val="003200"/>
              </w:rPr>
              <w:t>( Rotte</w:t>
            </w:r>
            <w:proofErr w:type="gramEnd"/>
            <w:r>
              <w:rPr>
                <w:rFonts w:ascii="Arial" w:eastAsia="Arial" w:hAnsi="Arial" w:cs="Arial"/>
                <w:b/>
                <w:color w:val="003200"/>
              </w:rPr>
              <w:t xml:space="preserve"> )</w:t>
            </w:r>
          </w:p>
        </w:tc>
      </w:tr>
      <w:tr w:rsidR="004A24AA">
        <w:trPr>
          <w:trHeight w:val="245"/>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Annen informasjon</w:t>
            </w:r>
          </w:p>
        </w:tc>
      </w:tr>
    </w:tbl>
    <w:p w:rsidR="004A24AA" w:rsidRDefault="0006671D">
      <w:pPr>
        <w:spacing w:after="248"/>
        <w:ind w:left="2812" w:right="523"/>
      </w:pPr>
      <w:r>
        <w:t>Ingen kroniske effekter er påvist.</w:t>
      </w:r>
    </w:p>
    <w:p w:rsidR="004A24AA" w:rsidRDefault="0006671D">
      <w:pPr>
        <w:ind w:left="2812" w:right="523"/>
      </w:pPr>
      <w:r>
        <w:t>Ikke påvist allergiske effekter.</w:t>
      </w:r>
    </w:p>
    <w:p w:rsidR="004A24AA" w:rsidRDefault="0006671D">
      <w:pPr>
        <w:ind w:left="2812" w:right="523"/>
      </w:pPr>
      <w:r>
        <w:t>Ingen spesielle opplysninger</w:t>
      </w:r>
    </w:p>
    <w:p w:rsidR="004A24AA" w:rsidRDefault="0006671D">
      <w:pPr>
        <w:ind w:left="2812" w:right="523"/>
      </w:pPr>
      <w:r>
        <w:t>Stoffet er ikke oppført på kreftlisten.</w:t>
      </w:r>
    </w:p>
    <w:p w:rsidR="004A24AA" w:rsidRDefault="0006671D">
      <w:pPr>
        <w:ind w:left="2812" w:right="523"/>
      </w:pPr>
      <w:r>
        <w:t>Ingen spesielle opplysninger.</w:t>
      </w:r>
    </w:p>
    <w:p w:rsidR="004A24AA" w:rsidRDefault="0006671D">
      <w:pPr>
        <w:spacing w:after="227"/>
        <w:ind w:left="2812" w:right="523"/>
      </w:pPr>
      <w:r>
        <w:t>Ingen data oppgitt.</w:t>
      </w:r>
    </w:p>
    <w:p w:rsidR="004A24AA" w:rsidRDefault="0006671D">
      <w:pPr>
        <w:spacing w:after="67"/>
        <w:ind w:left="2812" w:right="523"/>
      </w:pPr>
      <w:r>
        <w:t>1000 mg/kg</w:t>
      </w:r>
    </w:p>
    <w:p w:rsidR="004A24AA" w:rsidRDefault="0006671D">
      <w:pPr>
        <w:spacing w:after="84"/>
        <w:ind w:left="2812" w:right="523"/>
      </w:pPr>
      <w:r>
        <w:t>2630 mg/kg</w:t>
      </w:r>
    </w:p>
    <w:p w:rsidR="004A24AA" w:rsidRDefault="0006671D">
      <w:pPr>
        <w:spacing w:after="257" w:line="265" w:lineRule="auto"/>
        <w:ind w:left="10" w:right="434"/>
        <w:jc w:val="center"/>
      </w:pPr>
      <w:r>
        <w:t>Industriell erfaring tyder ikke på risiko for alvorlige skader.</w:t>
      </w:r>
    </w:p>
    <w:p w:rsidR="004A24AA" w:rsidRDefault="0006671D">
      <w:pPr>
        <w:pStyle w:val="Overskrift1"/>
        <w:spacing w:after="233"/>
        <w:ind w:left="4"/>
      </w:pPr>
      <w:r>
        <w:t>12. ØKOLOGISKE OPPLYSNINGER</w:t>
      </w:r>
    </w:p>
    <w:p w:rsidR="004A24AA" w:rsidRDefault="0006671D">
      <w:pPr>
        <w:tabs>
          <w:tab w:val="center" w:pos="5948"/>
        </w:tabs>
        <w:spacing w:after="237"/>
        <w:ind w:left="0" w:firstLine="0"/>
      </w:pPr>
      <w:r>
        <w:rPr>
          <w:rFonts w:ascii="Arial" w:eastAsia="Arial" w:hAnsi="Arial" w:cs="Arial"/>
          <w:b/>
          <w:color w:val="003200"/>
        </w:rPr>
        <w:t>Økotoksisitet</w:t>
      </w:r>
      <w:r>
        <w:rPr>
          <w:rFonts w:ascii="Arial" w:eastAsia="Arial" w:hAnsi="Arial" w:cs="Arial"/>
          <w:b/>
          <w:color w:val="003200"/>
        </w:rPr>
        <w:tab/>
      </w:r>
      <w:r>
        <w:t>Betydelig høyere kloridkonsentrasjon i jord og grunnvann kan skade planter og annen vegetasjon.</w:t>
      </w:r>
    </w:p>
    <w:p w:rsidR="004A24AA" w:rsidRDefault="0006671D">
      <w:pPr>
        <w:spacing w:after="4"/>
        <w:ind w:left="2812" w:right="523"/>
      </w:pPr>
      <w:proofErr w:type="spellStart"/>
      <w:r>
        <w:lastRenderedPageBreak/>
        <w:t>Aquatic</w:t>
      </w:r>
      <w:proofErr w:type="spellEnd"/>
      <w:r>
        <w:t xml:space="preserve"> </w:t>
      </w:r>
      <w:proofErr w:type="spellStart"/>
      <w:proofErr w:type="gramStart"/>
      <w:r>
        <w:t>toxity</w:t>
      </w:r>
      <w:proofErr w:type="spellEnd"/>
      <w:r>
        <w:t xml:space="preserve">:   </w:t>
      </w:r>
      <w:proofErr w:type="gramEnd"/>
      <w:r>
        <w:t xml:space="preserve">LC50, </w:t>
      </w:r>
      <w:proofErr w:type="spellStart"/>
      <w:r>
        <w:t>Lepomis</w:t>
      </w:r>
      <w:proofErr w:type="spellEnd"/>
      <w:r>
        <w:t xml:space="preserve"> </w:t>
      </w:r>
      <w:proofErr w:type="spellStart"/>
      <w:r>
        <w:t>macrochirus</w:t>
      </w:r>
      <w:proofErr w:type="spellEnd"/>
      <w:r>
        <w:t>, 8350 mg / l, 24 timer (Fisk, ferskvann)</w:t>
      </w:r>
    </w:p>
    <w:p w:rsidR="004A24AA" w:rsidRDefault="0006671D">
      <w:pPr>
        <w:spacing w:after="640" w:line="265" w:lineRule="auto"/>
        <w:ind w:left="296"/>
        <w:jc w:val="center"/>
      </w:pPr>
      <w:r>
        <w:t xml:space="preserve">                         LC50, </w:t>
      </w:r>
      <w:proofErr w:type="spellStart"/>
      <w:r>
        <w:t>Daphnia</w:t>
      </w:r>
      <w:proofErr w:type="spellEnd"/>
      <w:r>
        <w:t xml:space="preserve"> </w:t>
      </w:r>
      <w:proofErr w:type="spellStart"/>
      <w:r>
        <w:t>magna</w:t>
      </w:r>
      <w:proofErr w:type="spellEnd"/>
      <w:r>
        <w:t xml:space="preserve"> (</w:t>
      </w:r>
      <w:proofErr w:type="spellStart"/>
      <w:r>
        <w:t>Crustacea</w:t>
      </w:r>
      <w:proofErr w:type="spellEnd"/>
      <w:r>
        <w:t>) 3005 mg /, 48 time</w:t>
      </w:r>
      <w:r>
        <w:t>r</w:t>
      </w:r>
    </w:p>
    <w:p w:rsidR="004A24AA" w:rsidRDefault="0006671D">
      <w:pPr>
        <w:spacing w:after="65"/>
        <w:ind w:left="2812" w:right="523"/>
      </w:pPr>
      <w:r>
        <w:t>Ikke slipp inn grunnvann, overflatevann eller offentlig avløp i ufortynnet form, eller i store mengder.</w:t>
      </w:r>
    </w:p>
    <w:p w:rsidR="004A24AA" w:rsidRDefault="0006671D">
      <w:pPr>
        <w:ind w:left="2817" w:right="523" w:hanging="2817"/>
      </w:pPr>
      <w:r>
        <w:rPr>
          <w:rFonts w:ascii="Arial" w:eastAsia="Arial" w:hAnsi="Arial" w:cs="Arial"/>
          <w:b/>
          <w:color w:val="003200"/>
        </w:rPr>
        <w:t>Mobilitet</w:t>
      </w:r>
      <w:r>
        <w:rPr>
          <w:rFonts w:ascii="Arial" w:eastAsia="Arial" w:hAnsi="Arial" w:cs="Arial"/>
          <w:b/>
          <w:color w:val="003200"/>
        </w:rPr>
        <w:tab/>
      </w:r>
      <w:r>
        <w:t>Lett løselig i vann. Dette er et uorganisk produkt som ikke samler seg raskt i miljøet under normale bruksforhold.</w:t>
      </w:r>
    </w:p>
    <w:tbl>
      <w:tblPr>
        <w:tblStyle w:val="TableGrid"/>
        <w:tblpPr w:vertAnchor="text" w:tblpY="-51"/>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33"/>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 xml:space="preserve">Persistens og </w:t>
            </w:r>
            <w:proofErr w:type="spellStart"/>
            <w:r>
              <w:rPr>
                <w:rFonts w:ascii="Arial" w:eastAsia="Arial" w:hAnsi="Arial" w:cs="Arial"/>
                <w:b/>
                <w:color w:val="003200"/>
              </w:rPr>
              <w:t>nedbrytbarh</w:t>
            </w:r>
            <w:r>
              <w:rPr>
                <w:rFonts w:ascii="Arial" w:eastAsia="Arial" w:hAnsi="Arial" w:cs="Arial"/>
                <w:b/>
                <w:color w:val="003200"/>
              </w:rPr>
              <w:t>et</w:t>
            </w:r>
            <w:proofErr w:type="spellEnd"/>
          </w:p>
        </w:tc>
      </w:tr>
      <w:tr w:rsidR="004A24AA">
        <w:trPr>
          <w:trHeight w:val="251"/>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Bioakkumulasjons- potensiale</w:t>
            </w:r>
          </w:p>
        </w:tc>
      </w:tr>
      <w:tr w:rsidR="004A24AA">
        <w:trPr>
          <w:trHeight w:val="234"/>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Andre skadevirkninger</w:t>
            </w:r>
          </w:p>
        </w:tc>
      </w:tr>
    </w:tbl>
    <w:p w:rsidR="004A24AA" w:rsidRDefault="0006671D">
      <w:pPr>
        <w:ind w:left="2812" w:right="523"/>
      </w:pPr>
      <w:r>
        <w:t xml:space="preserve">Kriterier for biologisk </w:t>
      </w:r>
      <w:proofErr w:type="spellStart"/>
      <w:r>
        <w:t>nedbrytbarhet</w:t>
      </w:r>
      <w:proofErr w:type="spellEnd"/>
      <w:r>
        <w:t xml:space="preserve"> er ikke tilgjengelige på uorganiske forbindelser.</w:t>
      </w:r>
    </w:p>
    <w:p w:rsidR="004A24AA" w:rsidRDefault="0006671D">
      <w:pPr>
        <w:spacing w:after="64"/>
        <w:ind w:left="2812" w:right="523"/>
      </w:pPr>
      <w:r>
        <w:t>Ingen bioakkumulering er indikert.</w:t>
      </w:r>
    </w:p>
    <w:p w:rsidR="004A24AA" w:rsidRDefault="0006671D">
      <w:pPr>
        <w:ind w:left="2812" w:right="523"/>
      </w:pPr>
      <w:proofErr w:type="spellStart"/>
      <w:r>
        <w:t>Uttalelse</w:t>
      </w:r>
      <w:proofErr w:type="spellEnd"/>
      <w:r>
        <w:t xml:space="preserve"> om skade for vannmiljøet: (12) neppe skadelig for vannlevende organismer, forekommer naturlig i overflatevann.</w:t>
      </w:r>
    </w:p>
    <w:p w:rsidR="004A24AA" w:rsidRDefault="0006671D">
      <w:pPr>
        <w:tabs>
          <w:tab w:val="center" w:pos="5445"/>
        </w:tabs>
        <w:spacing w:after="299"/>
        <w:ind w:left="0" w:firstLine="0"/>
      </w:pPr>
      <w:r>
        <w:rPr>
          <w:rFonts w:ascii="Arial" w:eastAsia="Arial" w:hAnsi="Arial" w:cs="Arial"/>
          <w:b/>
          <w:color w:val="003200"/>
        </w:rPr>
        <w:t>Annen informasjon</w:t>
      </w:r>
      <w:r>
        <w:rPr>
          <w:rFonts w:ascii="Arial" w:eastAsia="Arial" w:hAnsi="Arial" w:cs="Arial"/>
          <w:b/>
          <w:color w:val="003200"/>
        </w:rPr>
        <w:tab/>
      </w:r>
      <w:r>
        <w:t xml:space="preserve"> WGK: 1 (</w:t>
      </w:r>
      <w:proofErr w:type="spellStart"/>
      <w:r>
        <w:t>Wassergefährdungsklasse</w:t>
      </w:r>
      <w:proofErr w:type="spellEnd"/>
      <w:r>
        <w:t>, tysk norm, skala 0-3 der 3 er mest skadelig).</w:t>
      </w:r>
    </w:p>
    <w:p w:rsidR="004A24AA" w:rsidRDefault="0006671D">
      <w:pPr>
        <w:pStyle w:val="Overskrift1"/>
        <w:ind w:left="4"/>
      </w:pPr>
      <w:r>
        <w:t>13. FJERNING AV KJEMIKALIEAVFALL</w:t>
      </w:r>
    </w:p>
    <w:tbl>
      <w:tblPr>
        <w:tblStyle w:val="TableGrid"/>
        <w:tblpPr w:vertAnchor="text" w:tblpY="-57"/>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1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Gene</w:t>
            </w:r>
            <w:r>
              <w:rPr>
                <w:rFonts w:ascii="Arial" w:eastAsia="Arial" w:hAnsi="Arial" w:cs="Arial"/>
                <w:b/>
                <w:color w:val="003200"/>
              </w:rPr>
              <w:t>relt</w:t>
            </w:r>
          </w:p>
        </w:tc>
      </w:tr>
    </w:tbl>
    <w:p w:rsidR="004A24AA" w:rsidRDefault="0006671D">
      <w:pPr>
        <w:ind w:left="2812" w:right="523"/>
      </w:pPr>
      <w:r>
        <w:t xml:space="preserve">Feies opp, spyl etter med mye vann. Ved større </w:t>
      </w:r>
      <w:proofErr w:type="spellStart"/>
      <w:r>
        <w:t>ukontrolerte</w:t>
      </w:r>
      <w:proofErr w:type="spellEnd"/>
      <w:r>
        <w:t xml:space="preserve"> utslipp: Avtal avfallsdisponering med </w:t>
      </w:r>
      <w:proofErr w:type="spellStart"/>
      <w:proofErr w:type="gramStart"/>
      <w:r>
        <w:t>kommuneing</w:t>
      </w:r>
      <w:proofErr w:type="spellEnd"/>
      <w:r>
        <w:t>./</w:t>
      </w:r>
      <w:proofErr w:type="gramEnd"/>
      <w:r>
        <w:t>miljøsjef/KLIF.</w:t>
      </w:r>
    </w:p>
    <w:tbl>
      <w:tblPr>
        <w:tblStyle w:val="TableGrid"/>
        <w:tblpPr w:vertAnchor="text" w:tblpY="-51"/>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30"/>
        </w:trPr>
        <w:tc>
          <w:tcPr>
            <w:tcW w:w="2700" w:type="dxa"/>
            <w:tcBorders>
              <w:top w:val="nil"/>
              <w:left w:val="nil"/>
              <w:bottom w:val="nil"/>
              <w:right w:val="nil"/>
            </w:tcBorders>
            <w:shd w:val="clear" w:color="auto" w:fill="C8FFC8"/>
          </w:tcPr>
          <w:p w:rsidR="004A24AA" w:rsidRDefault="0006671D">
            <w:pPr>
              <w:spacing w:after="0" w:line="259" w:lineRule="auto"/>
              <w:ind w:left="0" w:firstLine="0"/>
            </w:pPr>
            <w:proofErr w:type="spellStart"/>
            <w:r>
              <w:rPr>
                <w:rFonts w:ascii="Arial" w:eastAsia="Arial" w:hAnsi="Arial" w:cs="Arial"/>
                <w:b/>
                <w:color w:val="003200"/>
              </w:rPr>
              <w:t>Avfallsgrupper</w:t>
            </w:r>
            <w:proofErr w:type="spellEnd"/>
          </w:p>
        </w:tc>
      </w:tr>
      <w:tr w:rsidR="004A24AA">
        <w:trPr>
          <w:trHeight w:val="239"/>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Emballasje</w:t>
            </w:r>
          </w:p>
        </w:tc>
      </w:tr>
    </w:tbl>
    <w:p w:rsidR="004A24AA" w:rsidRDefault="0006671D">
      <w:pPr>
        <w:ind w:left="2812" w:right="523"/>
      </w:pPr>
      <w:r>
        <w:t>Se avfallsforskriften av 01.06.04.</w:t>
      </w:r>
    </w:p>
    <w:p w:rsidR="004A24AA" w:rsidRDefault="0006671D">
      <w:pPr>
        <w:ind w:left="2812" w:right="523"/>
      </w:pPr>
      <w:r>
        <w:t>Tom forbrukt emballasje behandles etter forskriftene, og kastes sammen med vanlig industriavfall.</w:t>
      </w:r>
    </w:p>
    <w:tbl>
      <w:tblPr>
        <w:tblStyle w:val="TableGrid"/>
        <w:tblW w:w="10155" w:type="dxa"/>
        <w:tblInd w:w="0" w:type="dxa"/>
        <w:tblCellMar>
          <w:top w:w="37" w:type="dxa"/>
          <w:left w:w="0" w:type="dxa"/>
          <w:bottom w:w="0" w:type="dxa"/>
          <w:right w:w="115" w:type="dxa"/>
        </w:tblCellMar>
        <w:tblLook w:val="04A0" w:firstRow="1" w:lastRow="0" w:firstColumn="1" w:lastColumn="0" w:noHBand="0" w:noVBand="1"/>
      </w:tblPr>
      <w:tblGrid>
        <w:gridCol w:w="2700"/>
        <w:gridCol w:w="7455"/>
      </w:tblGrid>
      <w:tr w:rsidR="004A24AA">
        <w:trPr>
          <w:trHeight w:val="303"/>
        </w:trPr>
        <w:tc>
          <w:tcPr>
            <w:tcW w:w="10155" w:type="dxa"/>
            <w:gridSpan w:val="2"/>
            <w:tcBorders>
              <w:top w:val="single" w:sz="8" w:space="0" w:color="004600"/>
              <w:left w:val="nil"/>
              <w:bottom w:val="nil"/>
              <w:right w:val="nil"/>
            </w:tcBorders>
            <w:shd w:val="clear" w:color="auto" w:fill="FAFFFA"/>
          </w:tcPr>
          <w:p w:rsidR="004A24AA" w:rsidRDefault="0006671D">
            <w:pPr>
              <w:spacing w:after="0" w:line="259" w:lineRule="auto"/>
              <w:ind w:left="0" w:firstLine="0"/>
            </w:pPr>
            <w:r>
              <w:rPr>
                <w:rFonts w:ascii="Arial" w:eastAsia="Arial" w:hAnsi="Arial" w:cs="Arial"/>
                <w:b/>
                <w:color w:val="004600"/>
                <w:sz w:val="19"/>
              </w:rPr>
              <w:t>14. OPPLYSNINGER OM TRANSPORT</w:t>
            </w:r>
          </w:p>
        </w:tc>
      </w:tr>
      <w:tr w:rsidR="004A24AA">
        <w:trPr>
          <w:trHeight w:val="219"/>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 xml:space="preserve">IMDG- Proper </w:t>
            </w:r>
            <w:proofErr w:type="spellStart"/>
            <w:r>
              <w:rPr>
                <w:rFonts w:ascii="Arial" w:eastAsia="Arial" w:hAnsi="Arial" w:cs="Arial"/>
                <w:b/>
                <w:color w:val="003200"/>
              </w:rPr>
              <w:t>sh</w:t>
            </w:r>
            <w:proofErr w:type="spellEnd"/>
            <w:r>
              <w:rPr>
                <w:rFonts w:ascii="Arial" w:eastAsia="Arial" w:hAnsi="Arial" w:cs="Arial"/>
                <w:b/>
                <w:color w:val="003200"/>
              </w:rPr>
              <w:t xml:space="preserve">. </w:t>
            </w:r>
            <w:proofErr w:type="spellStart"/>
            <w:r>
              <w:rPr>
                <w:rFonts w:ascii="Arial" w:eastAsia="Arial" w:hAnsi="Arial" w:cs="Arial"/>
                <w:b/>
                <w:color w:val="003200"/>
              </w:rPr>
              <w:t>name</w:t>
            </w:r>
            <w:proofErr w:type="spellEnd"/>
          </w:p>
        </w:tc>
        <w:tc>
          <w:tcPr>
            <w:tcW w:w="7455" w:type="dxa"/>
            <w:tcBorders>
              <w:top w:val="nil"/>
              <w:left w:val="nil"/>
              <w:bottom w:val="nil"/>
              <w:right w:val="nil"/>
            </w:tcBorders>
          </w:tcPr>
          <w:p w:rsidR="004A24AA" w:rsidRDefault="0006671D">
            <w:pPr>
              <w:spacing w:after="0" w:line="259" w:lineRule="auto"/>
              <w:ind w:left="117" w:firstLine="0"/>
            </w:pPr>
            <w:r>
              <w:t>Ikke klassifisert som farlig gods på vei</w:t>
            </w:r>
          </w:p>
        </w:tc>
      </w:tr>
    </w:tbl>
    <w:tbl>
      <w:tblPr>
        <w:tblStyle w:val="TableGrid"/>
        <w:tblpPr w:vertAnchor="text" w:tblpY="-51"/>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1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Annen transport- informasjon</w:t>
            </w:r>
          </w:p>
        </w:tc>
      </w:tr>
    </w:tbl>
    <w:p w:rsidR="004A24AA" w:rsidRDefault="0006671D">
      <w:pPr>
        <w:spacing w:after="65" w:line="265" w:lineRule="auto"/>
        <w:ind w:left="10" w:right="723"/>
        <w:jc w:val="center"/>
      </w:pPr>
      <w:r>
        <w:t>Ikke klassifisert som farlig gods etter ADR/RID- 2009.</w:t>
      </w:r>
    </w:p>
    <w:p w:rsidR="004A24AA" w:rsidRDefault="0006671D">
      <w:pPr>
        <w:pStyle w:val="Overskrift1"/>
        <w:ind w:left="4"/>
      </w:pPr>
      <w:r>
        <w:t>15. OPPLYSNINGER OM LOVER OG FORSKRIFTER</w:t>
      </w:r>
    </w:p>
    <w:p w:rsidR="004A24AA" w:rsidRDefault="0006671D">
      <w:pPr>
        <w:shd w:val="clear" w:color="auto" w:fill="C8FFC8"/>
        <w:tabs>
          <w:tab w:val="center" w:pos="4128"/>
          <w:tab w:val="center" w:pos="7358"/>
        </w:tabs>
        <w:spacing w:after="76" w:line="259" w:lineRule="auto"/>
        <w:ind w:left="0" w:firstLine="0"/>
      </w:pPr>
      <w:r>
        <w:rPr>
          <w:rFonts w:ascii="Arial" w:eastAsia="Arial" w:hAnsi="Arial" w:cs="Arial"/>
          <w:b/>
          <w:color w:val="003200"/>
        </w:rPr>
        <w:t>Faresymboler</w:t>
      </w:r>
      <w:r>
        <w:rPr>
          <w:rFonts w:ascii="Arial" w:eastAsia="Arial" w:hAnsi="Arial" w:cs="Arial"/>
          <w:b/>
          <w:color w:val="003200"/>
        </w:rPr>
        <w:tab/>
      </w:r>
      <w:r>
        <w:rPr>
          <w:rFonts w:ascii="Calibri" w:eastAsia="Calibri" w:hAnsi="Calibri" w:cs="Calibri"/>
          <w:noProof/>
          <w:sz w:val="22"/>
        </w:rPr>
        <mc:AlternateContent>
          <mc:Choice Requires="wpg">
            <w:drawing>
              <wp:inline distT="0" distB="0" distL="0" distR="0">
                <wp:extent cx="1621790" cy="960120"/>
                <wp:effectExtent l="0" t="0" r="0" b="0"/>
                <wp:docPr id="6649" name="Group 6649"/>
                <wp:cNvGraphicFramePr/>
                <a:graphic xmlns:a="http://schemas.openxmlformats.org/drawingml/2006/main">
                  <a:graphicData uri="http://schemas.microsoft.com/office/word/2010/wordprocessingGroup">
                    <wpg:wgp>
                      <wpg:cNvGrpSpPr/>
                      <wpg:grpSpPr>
                        <a:xfrm>
                          <a:off x="0" y="0"/>
                          <a:ext cx="1621790" cy="960120"/>
                          <a:chOff x="0" y="0"/>
                          <a:chExt cx="1621790" cy="960120"/>
                        </a:xfrm>
                      </wpg:grpSpPr>
                      <pic:pic xmlns:pic="http://schemas.openxmlformats.org/drawingml/2006/picture">
                        <pic:nvPicPr>
                          <pic:cNvPr id="473" name="Picture 473"/>
                          <pic:cNvPicPr/>
                        </pic:nvPicPr>
                        <pic:blipFill>
                          <a:blip r:embed="rId11"/>
                          <a:stretch>
                            <a:fillRect/>
                          </a:stretch>
                        </pic:blipFill>
                        <pic:spPr>
                          <a:xfrm>
                            <a:off x="0" y="0"/>
                            <a:ext cx="704215" cy="960120"/>
                          </a:xfrm>
                          <a:prstGeom prst="rect">
                            <a:avLst/>
                          </a:prstGeom>
                        </pic:spPr>
                      </pic:pic>
                      <pic:pic xmlns:pic="http://schemas.openxmlformats.org/drawingml/2006/picture">
                        <pic:nvPicPr>
                          <pic:cNvPr id="475" name="Picture 475"/>
                          <pic:cNvPicPr/>
                        </pic:nvPicPr>
                        <pic:blipFill>
                          <a:blip r:embed="rId9"/>
                          <a:stretch>
                            <a:fillRect/>
                          </a:stretch>
                        </pic:blipFill>
                        <pic:spPr>
                          <a:xfrm>
                            <a:off x="916305" y="0"/>
                            <a:ext cx="705485" cy="960120"/>
                          </a:xfrm>
                          <a:prstGeom prst="rect">
                            <a:avLst/>
                          </a:prstGeom>
                        </pic:spPr>
                      </pic:pic>
                    </wpg:wgp>
                  </a:graphicData>
                </a:graphic>
              </wp:inline>
            </w:drawing>
          </mc:Choice>
          <mc:Fallback xmlns:a="http://schemas.openxmlformats.org/drawingml/2006/main">
            <w:pict>
              <v:group id="Group 6649" style="width:127.7pt;height:75.6pt;mso-position-horizontal-relative:char;mso-position-vertical-relative:line" coordsize="16217,9601">
                <v:shape id="Picture 473" style="position:absolute;width:7042;height:9601;left:0;top:0;" filled="f">
                  <v:imagedata r:id="rId12"/>
                </v:shape>
                <v:shape id="Picture 475" style="position:absolute;width:7054;height:9601;left:9163;top:0;" filled="f">
                  <v:imagedata r:id="rId13"/>
                </v:shape>
              </v:group>
            </w:pict>
          </mc:Fallback>
        </mc:AlternateContent>
      </w:r>
      <w:r>
        <w:rPr>
          <w:rFonts w:ascii="Calibri" w:eastAsia="Calibri" w:hAnsi="Calibri" w:cs="Calibri"/>
          <w:sz w:val="22"/>
        </w:rPr>
        <w:tab/>
      </w:r>
      <w:r>
        <w:rPr>
          <w:rFonts w:ascii="Calibri" w:eastAsia="Calibri" w:hAnsi="Calibri" w:cs="Calibri"/>
          <w:noProof/>
          <w:sz w:val="22"/>
        </w:rPr>
        <mc:AlternateContent>
          <mc:Choice Requires="wpg">
            <w:drawing>
              <wp:inline distT="0" distB="0" distL="0" distR="0">
                <wp:extent cx="1762125" cy="981075"/>
                <wp:effectExtent l="0" t="0" r="0" b="0"/>
                <wp:docPr id="6647" name="Group 6647"/>
                <wp:cNvGraphicFramePr/>
                <a:graphic xmlns:a="http://schemas.openxmlformats.org/drawingml/2006/main">
                  <a:graphicData uri="http://schemas.microsoft.com/office/word/2010/wordprocessingGroup">
                    <wpg:wgp>
                      <wpg:cNvGrpSpPr/>
                      <wpg:grpSpPr>
                        <a:xfrm>
                          <a:off x="0" y="0"/>
                          <a:ext cx="1762125" cy="981075"/>
                          <a:chOff x="0" y="0"/>
                          <a:chExt cx="1762125" cy="981075"/>
                        </a:xfrm>
                      </wpg:grpSpPr>
                      <pic:pic xmlns:pic="http://schemas.openxmlformats.org/drawingml/2006/picture">
                        <pic:nvPicPr>
                          <pic:cNvPr id="471" name="Picture 471"/>
                          <pic:cNvPicPr/>
                        </pic:nvPicPr>
                        <pic:blipFill>
                          <a:blip r:embed="rId10"/>
                          <a:stretch>
                            <a:fillRect/>
                          </a:stretch>
                        </pic:blipFill>
                        <pic:spPr>
                          <a:xfrm>
                            <a:off x="1076325" y="0"/>
                            <a:ext cx="685800" cy="981075"/>
                          </a:xfrm>
                          <a:prstGeom prst="rect">
                            <a:avLst/>
                          </a:prstGeom>
                        </pic:spPr>
                      </pic:pic>
                      <pic:pic xmlns:pic="http://schemas.openxmlformats.org/drawingml/2006/picture">
                        <pic:nvPicPr>
                          <pic:cNvPr id="477" name="Picture 477"/>
                          <pic:cNvPicPr/>
                        </pic:nvPicPr>
                        <pic:blipFill>
                          <a:blip r:embed="rId9"/>
                          <a:stretch>
                            <a:fillRect/>
                          </a:stretch>
                        </pic:blipFill>
                        <pic:spPr>
                          <a:xfrm>
                            <a:off x="0" y="0"/>
                            <a:ext cx="704215" cy="960120"/>
                          </a:xfrm>
                          <a:prstGeom prst="rect">
                            <a:avLst/>
                          </a:prstGeom>
                        </pic:spPr>
                      </pic:pic>
                    </wpg:wgp>
                  </a:graphicData>
                </a:graphic>
              </wp:inline>
            </w:drawing>
          </mc:Choice>
          <mc:Fallback xmlns:a="http://schemas.openxmlformats.org/drawingml/2006/main">
            <w:pict>
              <v:group id="Group 6647" style="width:138.75pt;height:77.25pt;mso-position-horizontal-relative:char;mso-position-vertical-relative:line" coordsize="17621,9810">
                <v:shape id="Picture 471" style="position:absolute;width:6858;height:9810;left:10763;top:0;" filled="f">
                  <v:imagedata r:id="rId14"/>
                </v:shape>
                <v:shape id="Picture 477" style="position:absolute;width:7042;height:9601;left:0;top:0;" filled="f">
                  <v:imagedata r:id="rId13"/>
                </v:shape>
              </v:group>
            </w:pict>
          </mc:Fallback>
        </mc:AlternateContent>
      </w:r>
    </w:p>
    <w:p w:rsidR="004A24AA" w:rsidRDefault="0006671D">
      <w:pPr>
        <w:tabs>
          <w:tab w:val="center" w:pos="3297"/>
        </w:tabs>
        <w:spacing w:after="149" w:line="265" w:lineRule="auto"/>
        <w:ind w:left="-11" w:firstLine="0"/>
      </w:pPr>
      <w:r>
        <w:rPr>
          <w:rFonts w:ascii="Arial" w:eastAsia="Arial" w:hAnsi="Arial" w:cs="Arial"/>
          <w:b/>
          <w:color w:val="003200"/>
        </w:rPr>
        <w:t>Ingredienser på etiketten</w:t>
      </w:r>
      <w:r>
        <w:rPr>
          <w:rFonts w:ascii="Arial" w:eastAsia="Arial" w:hAnsi="Arial" w:cs="Arial"/>
          <w:b/>
          <w:color w:val="003200"/>
        </w:rPr>
        <w:tab/>
      </w:r>
      <w:r>
        <w:t xml:space="preserve">Kalsiumklorid  </w:t>
      </w:r>
    </w:p>
    <w:tbl>
      <w:tblPr>
        <w:tblStyle w:val="TableGrid"/>
        <w:tblpPr w:vertAnchor="text" w:tblpY="-39"/>
        <w:tblOverlap w:val="never"/>
        <w:tblW w:w="2700" w:type="dxa"/>
        <w:tblInd w:w="0" w:type="dxa"/>
        <w:tblCellMar>
          <w:top w:w="27" w:type="dxa"/>
          <w:left w:w="0" w:type="dxa"/>
          <w:bottom w:w="0" w:type="dxa"/>
          <w:right w:w="115" w:type="dxa"/>
        </w:tblCellMar>
        <w:tblLook w:val="04A0" w:firstRow="1" w:lastRow="0" w:firstColumn="1" w:lastColumn="0" w:noHBand="0" w:noVBand="1"/>
      </w:tblPr>
      <w:tblGrid>
        <w:gridCol w:w="2700"/>
      </w:tblGrid>
      <w:tr w:rsidR="004A24AA">
        <w:trPr>
          <w:trHeight w:val="22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R-setninger</w:t>
            </w:r>
          </w:p>
        </w:tc>
      </w:tr>
      <w:tr w:rsidR="004A24AA">
        <w:trPr>
          <w:trHeight w:val="226"/>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S-setninger</w:t>
            </w:r>
          </w:p>
        </w:tc>
      </w:tr>
    </w:tbl>
    <w:p w:rsidR="004A24AA" w:rsidRDefault="0006671D">
      <w:pPr>
        <w:spacing w:after="60"/>
        <w:ind w:left="2812" w:right="523"/>
      </w:pPr>
      <w:r>
        <w:t>R-36 Irriterer øynene.</w:t>
      </w:r>
    </w:p>
    <w:p w:rsidR="004A24AA" w:rsidRDefault="0006671D">
      <w:pPr>
        <w:spacing w:after="4"/>
        <w:ind w:left="2812" w:right="523"/>
      </w:pPr>
      <w:r>
        <w:t>S-22 Unngå innånding av støv.</w:t>
      </w:r>
    </w:p>
    <w:p w:rsidR="004A24AA" w:rsidRDefault="0006671D">
      <w:pPr>
        <w:spacing w:after="4"/>
        <w:ind w:left="2812" w:right="523"/>
      </w:pPr>
      <w:r>
        <w:t>S-24 Unngå hudkontakt.</w:t>
      </w:r>
    </w:p>
    <w:p w:rsidR="004A24AA" w:rsidRDefault="0006671D">
      <w:pPr>
        <w:spacing w:after="62"/>
        <w:ind w:left="2812" w:right="523"/>
      </w:pPr>
      <w:r>
        <w:t>S-25 Unngå kontakt med øynene.</w:t>
      </w:r>
    </w:p>
    <w:p w:rsidR="004A24AA" w:rsidRDefault="0006671D">
      <w:pPr>
        <w:tabs>
          <w:tab w:val="center" w:pos="5590"/>
        </w:tabs>
        <w:ind w:left="0" w:firstLine="0"/>
      </w:pPr>
      <w:r>
        <w:rPr>
          <w:rFonts w:ascii="Arial" w:eastAsia="Arial" w:hAnsi="Arial" w:cs="Arial"/>
          <w:b/>
          <w:color w:val="003200"/>
        </w:rPr>
        <w:t>Referanser</w:t>
      </w:r>
      <w:r>
        <w:rPr>
          <w:rFonts w:ascii="Arial" w:eastAsia="Arial" w:hAnsi="Arial" w:cs="Arial"/>
          <w:b/>
          <w:color w:val="003200"/>
        </w:rPr>
        <w:tab/>
      </w:r>
      <w:r>
        <w:t xml:space="preserve">Administrative normer (2007/2008). Stofflisten (2005) Produktforskriften. OBS listen. </w:t>
      </w:r>
    </w:p>
    <w:p w:rsidR="004A24AA" w:rsidRDefault="0006671D">
      <w:pPr>
        <w:spacing w:after="63"/>
        <w:ind w:left="2812" w:right="523"/>
      </w:pPr>
      <w:r>
        <w:t xml:space="preserve">Produsent/importør. Forskrift om klassifisering, merking </w:t>
      </w:r>
      <w:proofErr w:type="spellStart"/>
      <w:r>
        <w:t>m.v</w:t>
      </w:r>
      <w:proofErr w:type="spellEnd"/>
      <w:r>
        <w:t>. av farlige kjemikalier (2003). Forskrift om farlig avfall (2004). ADR/RID-vegtransport av farlig gods (2009</w:t>
      </w:r>
      <w:r>
        <w:t>).</w:t>
      </w:r>
    </w:p>
    <w:p w:rsidR="004A24AA" w:rsidRDefault="0006671D">
      <w:pPr>
        <w:tabs>
          <w:tab w:val="center" w:pos="4839"/>
        </w:tabs>
        <w:ind w:left="0" w:firstLine="0"/>
      </w:pPr>
      <w:r>
        <w:rPr>
          <w:rFonts w:ascii="Arial" w:eastAsia="Arial" w:hAnsi="Arial" w:cs="Arial"/>
          <w:b/>
          <w:color w:val="003200"/>
        </w:rPr>
        <w:t>Annen informasjon</w:t>
      </w:r>
      <w:r>
        <w:rPr>
          <w:rFonts w:ascii="Arial" w:eastAsia="Arial" w:hAnsi="Arial" w:cs="Arial"/>
          <w:b/>
          <w:color w:val="003200"/>
        </w:rPr>
        <w:tab/>
      </w:r>
      <w:r>
        <w:t>Opplysningene støtter seg til dagens kjennskaper og erfaringer.</w:t>
      </w:r>
    </w:p>
    <w:p w:rsidR="004A24AA" w:rsidRDefault="0006671D">
      <w:pPr>
        <w:spacing w:after="240"/>
        <w:ind w:left="2812" w:right="523"/>
      </w:pPr>
      <w:r>
        <w:t>Sikkerhetsdatabladet beskriver produkter med henblikk på sikkerhetskrav.</w:t>
      </w:r>
    </w:p>
    <w:p w:rsidR="004A24AA" w:rsidRDefault="0006671D">
      <w:pPr>
        <w:pStyle w:val="Overskrift1"/>
        <w:ind w:left="4"/>
      </w:pPr>
      <w:r>
        <w:t>16. ANDRE OPPLYSNINGER AV BETYDNING FOR HELSE, MILJØ OG SIKKERHET</w:t>
      </w:r>
    </w:p>
    <w:tbl>
      <w:tblPr>
        <w:tblStyle w:val="TableGrid"/>
        <w:tblpPr w:vertAnchor="text" w:tblpY="-39"/>
        <w:tblOverlap w:val="never"/>
        <w:tblW w:w="2700" w:type="dxa"/>
        <w:tblInd w:w="0" w:type="dxa"/>
        <w:tblCellMar>
          <w:top w:w="39" w:type="dxa"/>
          <w:left w:w="0" w:type="dxa"/>
          <w:bottom w:w="0" w:type="dxa"/>
          <w:right w:w="115" w:type="dxa"/>
        </w:tblCellMar>
        <w:tblLook w:val="04A0" w:firstRow="1" w:lastRow="0" w:firstColumn="1" w:lastColumn="0" w:noHBand="0" w:noVBand="1"/>
      </w:tblPr>
      <w:tblGrid>
        <w:gridCol w:w="2700"/>
      </w:tblGrid>
      <w:tr w:rsidR="004A24AA">
        <w:trPr>
          <w:trHeight w:val="443"/>
        </w:trPr>
        <w:tc>
          <w:tcPr>
            <w:tcW w:w="2700" w:type="dxa"/>
            <w:tcBorders>
              <w:top w:val="nil"/>
              <w:left w:val="nil"/>
              <w:bottom w:val="nil"/>
              <w:right w:val="nil"/>
            </w:tcBorders>
            <w:shd w:val="clear" w:color="auto" w:fill="C8FFC8"/>
          </w:tcPr>
          <w:p w:rsidR="004A24AA" w:rsidRDefault="0006671D">
            <w:pPr>
              <w:spacing w:after="0" w:line="259" w:lineRule="auto"/>
              <w:ind w:left="0" w:right="175" w:firstLine="0"/>
            </w:pPr>
            <w:r>
              <w:rPr>
                <w:rFonts w:ascii="Arial" w:eastAsia="Arial" w:hAnsi="Arial" w:cs="Arial"/>
                <w:b/>
                <w:color w:val="003200"/>
              </w:rPr>
              <w:t>Relevante risiko setninger angit</w:t>
            </w:r>
            <w:r>
              <w:rPr>
                <w:rFonts w:ascii="Arial" w:eastAsia="Arial" w:hAnsi="Arial" w:cs="Arial"/>
                <w:b/>
                <w:color w:val="003200"/>
              </w:rPr>
              <w:t>t i seksjon 3</w:t>
            </w:r>
          </w:p>
        </w:tc>
      </w:tr>
      <w:tr w:rsidR="004A24AA">
        <w:trPr>
          <w:trHeight w:val="228"/>
        </w:trPr>
        <w:tc>
          <w:tcPr>
            <w:tcW w:w="2700" w:type="dxa"/>
            <w:tcBorders>
              <w:top w:val="nil"/>
              <w:left w:val="nil"/>
              <w:bottom w:val="nil"/>
              <w:right w:val="nil"/>
            </w:tcBorders>
            <w:shd w:val="clear" w:color="auto" w:fill="C8FFC8"/>
          </w:tcPr>
          <w:p w:rsidR="004A24AA" w:rsidRDefault="0006671D">
            <w:pPr>
              <w:spacing w:after="0" w:line="259" w:lineRule="auto"/>
              <w:ind w:left="0" w:firstLine="0"/>
            </w:pPr>
            <w:r>
              <w:rPr>
                <w:rFonts w:ascii="Arial" w:eastAsia="Arial" w:hAnsi="Arial" w:cs="Arial"/>
                <w:b/>
                <w:color w:val="003200"/>
              </w:rPr>
              <w:t>Informasjonskilder</w:t>
            </w:r>
          </w:p>
        </w:tc>
      </w:tr>
    </w:tbl>
    <w:p w:rsidR="004A24AA" w:rsidRDefault="0006671D">
      <w:pPr>
        <w:spacing w:after="278"/>
        <w:ind w:left="2812" w:right="523"/>
      </w:pPr>
      <w:r>
        <w:t>R-36 Irriterer øynene.</w:t>
      </w:r>
    </w:p>
    <w:p w:rsidR="004A24AA" w:rsidRDefault="0006671D">
      <w:pPr>
        <w:spacing w:after="4"/>
        <w:ind w:left="2812" w:right="523"/>
      </w:pPr>
      <w:r>
        <w:t xml:space="preserve">Administrative normer (2007/2008). Stofflisten (2005) Produktforskriften. OBS listen. </w:t>
      </w:r>
    </w:p>
    <w:p w:rsidR="004A24AA" w:rsidRDefault="0006671D">
      <w:pPr>
        <w:ind w:left="2812" w:right="523"/>
      </w:pPr>
      <w:r>
        <w:t xml:space="preserve">Produsent/importør. Forskrift om klassifisering, merking </w:t>
      </w:r>
      <w:proofErr w:type="spellStart"/>
      <w:r>
        <w:t>m.v</w:t>
      </w:r>
      <w:proofErr w:type="spellEnd"/>
      <w:r>
        <w:t>. av farlige kjemikalier (2003). Forskrift om farlig avfall (2004). ADR/RID-vegtransport av farlig gods (2009).</w:t>
      </w:r>
    </w:p>
    <w:p w:rsidR="004A24AA" w:rsidRDefault="0006671D">
      <w:pPr>
        <w:ind w:left="2817" w:right="523" w:hanging="2817"/>
      </w:pPr>
      <w:r>
        <w:rPr>
          <w:rFonts w:ascii="Arial" w:eastAsia="Arial" w:hAnsi="Arial" w:cs="Arial"/>
          <w:b/>
          <w:color w:val="003200"/>
        </w:rPr>
        <w:t>Leverandørens anmerkninger</w:t>
      </w:r>
      <w:r>
        <w:rPr>
          <w:rFonts w:ascii="Arial" w:eastAsia="Arial" w:hAnsi="Arial" w:cs="Arial"/>
          <w:b/>
          <w:color w:val="003200"/>
        </w:rPr>
        <w:tab/>
      </w:r>
      <w:r>
        <w:t xml:space="preserve">Databladet er laget etter vår nåværende </w:t>
      </w:r>
      <w:proofErr w:type="spellStart"/>
      <w:r>
        <w:t>kunskap</w:t>
      </w:r>
      <w:proofErr w:type="spellEnd"/>
      <w:r>
        <w:t>, norsk regelverk og produsentens opplysninger. Forhold som dukker opp som skyldes manglende opplysninger til oss, er utenfor vår kontroll og må svares for av produsenten. Da brukerens arbeidsforhold ligger ut</w:t>
      </w:r>
      <w:r>
        <w:t xml:space="preserve">enfor vår kontroll, vil det være brukerens ansvar at de nødvendige forholdsregler blir tatt. Det er den enkelte mottakers plikt å sørge for at informasjon gitt i dette HMS-datablad blir lest og forstått av alle som bruker, behandler, </w:t>
      </w:r>
      <w:r>
        <w:lastRenderedPageBreak/>
        <w:t>avhender eller på noen</w:t>
      </w:r>
      <w:r>
        <w:t xml:space="preserve"> måte kommer i kontakt med produktet. Dette produktet skal bare brukes til det formål det er beregnet for og i henhold til spesifiserte instruksjoner. Opplysningene gjelder kun for det materialet som er angitt her, og gjelder ikke i forbindelse med bruk av</w:t>
      </w:r>
      <w:r>
        <w:t xml:space="preserve"> noe annet materiale eller i noen form for bearbeidelse. Opplysningene skal ikke anses som en garanti eller kvalitetsspesifikasjon.</w:t>
      </w:r>
    </w:p>
    <w:p w:rsidR="004A24AA" w:rsidRDefault="0006671D">
      <w:pPr>
        <w:tabs>
          <w:tab w:val="center" w:pos="3177"/>
        </w:tabs>
        <w:spacing w:after="304" w:line="265" w:lineRule="auto"/>
        <w:ind w:left="-11" w:firstLine="0"/>
      </w:pPr>
      <w:r>
        <w:rPr>
          <w:rFonts w:ascii="Arial" w:eastAsia="Arial" w:hAnsi="Arial" w:cs="Arial"/>
          <w:b/>
          <w:color w:val="003200"/>
        </w:rPr>
        <w:t>Utskriftsdato</w:t>
      </w:r>
      <w:r>
        <w:rPr>
          <w:rFonts w:ascii="Arial" w:eastAsia="Arial" w:hAnsi="Arial" w:cs="Arial"/>
          <w:b/>
          <w:color w:val="003200"/>
        </w:rPr>
        <w:tab/>
      </w:r>
      <w:r>
        <w:t>21.09.2010</w:t>
      </w:r>
    </w:p>
    <w:p w:rsidR="004A24AA" w:rsidRDefault="0006671D">
      <w:pPr>
        <w:spacing w:after="0" w:line="259" w:lineRule="auto"/>
        <w:ind w:left="968" w:firstLine="0"/>
      </w:pPr>
      <w:proofErr w:type="gramStart"/>
      <w:r>
        <w:rPr>
          <w:b/>
          <w:color w:val="004600"/>
        </w:rPr>
        <w:t>---  SIKKERHETSDATABLAD</w:t>
      </w:r>
      <w:proofErr w:type="gramEnd"/>
      <w:r>
        <w:rPr>
          <w:b/>
          <w:color w:val="004600"/>
        </w:rPr>
        <w:t xml:space="preserve"> i henhold til EC-</w:t>
      </w:r>
      <w:proofErr w:type="spellStart"/>
      <w:r>
        <w:rPr>
          <w:b/>
          <w:color w:val="004600"/>
        </w:rPr>
        <w:t>regulations</w:t>
      </w:r>
      <w:proofErr w:type="spellEnd"/>
      <w:r>
        <w:rPr>
          <w:b/>
          <w:color w:val="004600"/>
        </w:rPr>
        <w:t xml:space="preserve"> 1907/2006, direktiv 67/548/EEC(2006/121/EC), 9</w:t>
      </w:r>
      <w:r>
        <w:rPr>
          <w:b/>
          <w:color w:val="004600"/>
        </w:rPr>
        <w:t>9/45 EC  ---</w:t>
      </w:r>
    </w:p>
    <w:sectPr w:rsidR="004A24AA">
      <w:headerReference w:type="even" r:id="rId15"/>
      <w:headerReference w:type="default" r:id="rId16"/>
      <w:footerReference w:type="even" r:id="rId17"/>
      <w:footerReference w:type="default" r:id="rId18"/>
      <w:headerReference w:type="first" r:id="rId19"/>
      <w:footerReference w:type="first" r:id="rId20"/>
      <w:pgSz w:w="11900" w:h="16820"/>
      <w:pgMar w:top="451" w:right="881" w:bottom="1304" w:left="1134" w:header="708" w:footer="75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671D" w:rsidRDefault="0006671D">
      <w:pPr>
        <w:spacing w:after="0" w:line="240" w:lineRule="auto"/>
      </w:pPr>
      <w:r>
        <w:separator/>
      </w:r>
    </w:p>
  </w:endnote>
  <w:endnote w:type="continuationSeparator" w:id="0">
    <w:p w:rsidR="0006671D" w:rsidRDefault="00066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4AA" w:rsidRDefault="0006671D">
    <w:pPr>
      <w:spacing w:after="108" w:line="259" w:lineRule="auto"/>
      <w:ind w:lef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720090</wp:posOffset>
              </wp:positionH>
              <wp:positionV relativeFrom="page">
                <wp:posOffset>9912350</wp:posOffset>
              </wp:positionV>
              <wp:extent cx="6448425" cy="12700"/>
              <wp:effectExtent l="0" t="0" r="0" b="0"/>
              <wp:wrapSquare wrapText="bothSides"/>
              <wp:docPr id="9043" name="Group 9043"/>
              <wp:cNvGraphicFramePr/>
              <a:graphic xmlns:a="http://schemas.openxmlformats.org/drawingml/2006/main">
                <a:graphicData uri="http://schemas.microsoft.com/office/word/2010/wordprocessingGroup">
                  <wpg:wgp>
                    <wpg:cNvGrpSpPr/>
                    <wpg:grpSpPr>
                      <a:xfrm>
                        <a:off x="0" y="0"/>
                        <a:ext cx="6448425" cy="12700"/>
                        <a:chOff x="0" y="0"/>
                        <a:chExt cx="6448425" cy="12700"/>
                      </a:xfrm>
                    </wpg:grpSpPr>
                    <wps:wsp>
                      <wps:cNvPr id="9044" name="Shape 9044"/>
                      <wps:cNvSpPr/>
                      <wps:spPr>
                        <a:xfrm>
                          <a:off x="0" y="0"/>
                          <a:ext cx="6448425" cy="0"/>
                        </a:xfrm>
                        <a:custGeom>
                          <a:avLst/>
                          <a:gdLst/>
                          <a:ahLst/>
                          <a:cxnLst/>
                          <a:rect l="0" t="0" r="0" b="0"/>
                          <a:pathLst>
                            <a:path w="6448425">
                              <a:moveTo>
                                <a:pt x="0" y="0"/>
                              </a:moveTo>
                              <a:lnTo>
                                <a:pt x="6448425" y="0"/>
                              </a:lnTo>
                            </a:path>
                          </a:pathLst>
                        </a:custGeom>
                        <a:ln w="12700" cap="flat">
                          <a:miter lim="127000"/>
                        </a:ln>
                      </wps:spPr>
                      <wps:style>
                        <a:lnRef idx="1">
                          <a:srgbClr val="0046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43" style="width:507.75pt;height:1pt;position:absolute;mso-position-horizontal-relative:page;mso-position-horizontal:absolute;margin-left:56.7pt;mso-position-vertical-relative:page;margin-top:780.5pt;" coordsize="64484,127">
              <v:shape id="Shape 9044" style="position:absolute;width:64484;height:0;left:0;top:0;" coordsize="6448425,0" path="m0,0l6448425,0">
                <v:stroke weight="1pt" endcap="flat" joinstyle="miter" miterlimit="10" on="true" color="#004600"/>
                <v:fill on="false" color="#000000" opacity="0"/>
              </v:shape>
              <w10:wrap type="square"/>
            </v:group>
          </w:pict>
        </mc:Fallback>
      </mc:AlternateContent>
    </w:r>
    <w:r>
      <w:rPr>
        <w:color w:val="003200"/>
        <w:sz w:val="14"/>
      </w:rPr>
      <w:t xml:space="preserve">Utarbeidet med Sensor </w:t>
    </w:r>
    <w:proofErr w:type="spellStart"/>
    <w:r>
      <w:rPr>
        <w:color w:val="003200"/>
        <w:sz w:val="14"/>
      </w:rPr>
      <w:t>Chemdoc</w:t>
    </w:r>
    <w:proofErr w:type="spellEnd"/>
    <w:r>
      <w:rPr>
        <w:color w:val="003200"/>
        <w:sz w:val="14"/>
      </w:rPr>
      <w:t xml:space="preserve"> lisensiert til Security </w:t>
    </w:r>
    <w:proofErr w:type="spellStart"/>
    <w:r>
      <w:rPr>
        <w:color w:val="003200"/>
        <w:sz w:val="14"/>
      </w:rPr>
      <w:t>Consult</w:t>
    </w:r>
    <w:proofErr w:type="spellEnd"/>
    <w:r>
      <w:rPr>
        <w:color w:val="003200"/>
        <w:sz w:val="14"/>
      </w:rPr>
      <w:t>. WWW.SIKKERHETSRAADGIVER.NO</w:t>
    </w:r>
  </w:p>
  <w:p w:rsidR="004A24AA" w:rsidRDefault="0006671D">
    <w:pPr>
      <w:tabs>
        <w:tab w:val="center" w:pos="4550"/>
        <w:tab w:val="center" w:pos="4996"/>
      </w:tabs>
      <w:spacing w:after="0" w:line="259" w:lineRule="auto"/>
      <w:ind w:left="0" w:firstLine="0"/>
    </w:pPr>
    <w:r>
      <w:rPr>
        <w:rFonts w:ascii="Calibri" w:eastAsia="Calibri" w:hAnsi="Calibri" w:cs="Calibri"/>
        <w:sz w:val="22"/>
      </w:rPr>
      <w:tab/>
    </w:r>
    <w:r>
      <w:rPr>
        <w:b/>
        <w:color w:val="003200"/>
      </w:rPr>
      <w:t>Side</w:t>
    </w:r>
    <w:r>
      <w:rPr>
        <w:b/>
        <w:color w:val="003200"/>
      </w:rPr>
      <w:tab/>
    </w:r>
    <w:r>
      <w:fldChar w:fldCharType="begin"/>
    </w:r>
    <w:r>
      <w:instrText xml:space="preserve"> PAGE   \* MERGEFORMAT </w:instrText>
    </w:r>
    <w:r>
      <w:fldChar w:fldCharType="separate"/>
    </w:r>
    <w:r>
      <w:t>1</w:t>
    </w:r>
    <w:r>
      <w:fldChar w:fldCharType="end"/>
    </w:r>
    <w:r>
      <w:t xml:space="preserve"> (</w:t>
    </w:r>
    <w:r>
      <w:fldChar w:fldCharType="begin"/>
    </w:r>
    <w:r>
      <w:instrText xml:space="preserve"> NUMPAGES   \* MERGEFORMAT </w:instrText>
    </w:r>
    <w:r>
      <w:fldChar w:fldCharType="separate"/>
    </w:r>
    <w:r>
      <w:t>4</w:t>
    </w:r>
    <w: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4AA" w:rsidRDefault="0006671D">
    <w:pPr>
      <w:spacing w:after="108" w:line="259" w:lineRule="auto"/>
      <w:ind w:left="0" w:firstLine="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720090</wp:posOffset>
              </wp:positionH>
              <wp:positionV relativeFrom="page">
                <wp:posOffset>9912350</wp:posOffset>
              </wp:positionV>
              <wp:extent cx="6448425" cy="12700"/>
              <wp:effectExtent l="0" t="0" r="0" b="0"/>
              <wp:wrapSquare wrapText="bothSides"/>
              <wp:docPr id="9008" name="Group 9008"/>
              <wp:cNvGraphicFramePr/>
              <a:graphic xmlns:a="http://schemas.openxmlformats.org/drawingml/2006/main">
                <a:graphicData uri="http://schemas.microsoft.com/office/word/2010/wordprocessingGroup">
                  <wpg:wgp>
                    <wpg:cNvGrpSpPr/>
                    <wpg:grpSpPr>
                      <a:xfrm>
                        <a:off x="0" y="0"/>
                        <a:ext cx="6448425" cy="12700"/>
                        <a:chOff x="0" y="0"/>
                        <a:chExt cx="6448425" cy="12700"/>
                      </a:xfrm>
                    </wpg:grpSpPr>
                    <wps:wsp>
                      <wps:cNvPr id="9009" name="Shape 9009"/>
                      <wps:cNvSpPr/>
                      <wps:spPr>
                        <a:xfrm>
                          <a:off x="0" y="0"/>
                          <a:ext cx="6448425" cy="0"/>
                        </a:xfrm>
                        <a:custGeom>
                          <a:avLst/>
                          <a:gdLst/>
                          <a:ahLst/>
                          <a:cxnLst/>
                          <a:rect l="0" t="0" r="0" b="0"/>
                          <a:pathLst>
                            <a:path w="6448425">
                              <a:moveTo>
                                <a:pt x="0" y="0"/>
                              </a:moveTo>
                              <a:lnTo>
                                <a:pt x="6448425" y="0"/>
                              </a:lnTo>
                            </a:path>
                          </a:pathLst>
                        </a:custGeom>
                        <a:ln w="12700" cap="flat">
                          <a:miter lim="127000"/>
                        </a:ln>
                      </wps:spPr>
                      <wps:style>
                        <a:lnRef idx="1">
                          <a:srgbClr val="0046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08" style="width:507.75pt;height:1pt;position:absolute;mso-position-horizontal-relative:page;mso-position-horizontal:absolute;margin-left:56.7pt;mso-position-vertical-relative:page;margin-top:780.5pt;" coordsize="64484,127">
              <v:shape id="Shape 9009" style="position:absolute;width:64484;height:0;left:0;top:0;" coordsize="6448425,0" path="m0,0l6448425,0">
                <v:stroke weight="1pt" endcap="flat" joinstyle="miter" miterlimit="10" on="true" color="#004600"/>
                <v:fill on="false" color="#000000" opacity="0"/>
              </v:shape>
              <w10:wrap type="square"/>
            </v:group>
          </w:pict>
        </mc:Fallback>
      </mc:AlternateContent>
    </w:r>
    <w:r>
      <w:rPr>
        <w:color w:val="003200"/>
        <w:sz w:val="14"/>
      </w:rPr>
      <w:t xml:space="preserve">Utarbeidet med Sensor </w:t>
    </w:r>
    <w:proofErr w:type="spellStart"/>
    <w:r>
      <w:rPr>
        <w:color w:val="003200"/>
        <w:sz w:val="14"/>
      </w:rPr>
      <w:t>Chemdoc</w:t>
    </w:r>
    <w:proofErr w:type="spellEnd"/>
    <w:r>
      <w:rPr>
        <w:color w:val="003200"/>
        <w:sz w:val="14"/>
      </w:rPr>
      <w:t xml:space="preserve"> lisensiert til Security </w:t>
    </w:r>
    <w:proofErr w:type="spellStart"/>
    <w:r>
      <w:rPr>
        <w:color w:val="003200"/>
        <w:sz w:val="14"/>
      </w:rPr>
      <w:t>Consult</w:t>
    </w:r>
    <w:proofErr w:type="spellEnd"/>
    <w:r>
      <w:rPr>
        <w:color w:val="003200"/>
        <w:sz w:val="14"/>
      </w:rPr>
      <w:t>. WWW.SIKKERHETSRAADGIVER.NO</w:t>
    </w:r>
  </w:p>
  <w:p w:rsidR="004A24AA" w:rsidRDefault="0006671D">
    <w:pPr>
      <w:tabs>
        <w:tab w:val="center" w:pos="4550"/>
        <w:tab w:val="center" w:pos="4996"/>
      </w:tabs>
      <w:spacing w:after="0" w:line="259" w:lineRule="auto"/>
      <w:ind w:left="0" w:firstLine="0"/>
    </w:pPr>
    <w:r>
      <w:rPr>
        <w:rFonts w:ascii="Calibri" w:eastAsia="Calibri" w:hAnsi="Calibri" w:cs="Calibri"/>
        <w:sz w:val="22"/>
      </w:rPr>
      <w:tab/>
    </w:r>
    <w:r>
      <w:rPr>
        <w:b/>
        <w:color w:val="003200"/>
      </w:rPr>
      <w:t>Side</w:t>
    </w:r>
    <w:r>
      <w:rPr>
        <w:b/>
        <w:color w:val="003200"/>
      </w:rPr>
      <w:tab/>
    </w:r>
    <w:r>
      <w:fldChar w:fldCharType="begin"/>
    </w:r>
    <w:r>
      <w:instrText xml:space="preserve"> PAGE   \* MERGEFORMAT </w:instrText>
    </w:r>
    <w:r>
      <w:fldChar w:fldCharType="separate"/>
    </w:r>
    <w:r>
      <w:t>1</w:t>
    </w:r>
    <w:r>
      <w:fldChar w:fldCharType="end"/>
    </w:r>
    <w:r>
      <w:t xml:space="preserve"> (</w:t>
    </w:r>
    <w:r>
      <w:fldChar w:fldCharType="begin"/>
    </w:r>
    <w:r>
      <w:instrText xml:space="preserve"> NUMPAGES   \* MERGEFORMAT </w:instrText>
    </w:r>
    <w:r>
      <w:fldChar w:fldCharType="separate"/>
    </w:r>
    <w:r>
      <w:t>4</w:t>
    </w:r>
    <w:r>
      <w:fldChar w:fldCharType="end"/>
    </w:r>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4AA" w:rsidRDefault="0006671D">
    <w:pPr>
      <w:spacing w:after="108" w:line="259" w:lineRule="auto"/>
      <w:ind w:left="0"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720090</wp:posOffset>
              </wp:positionH>
              <wp:positionV relativeFrom="page">
                <wp:posOffset>9912350</wp:posOffset>
              </wp:positionV>
              <wp:extent cx="6448425" cy="12700"/>
              <wp:effectExtent l="0" t="0" r="0" b="0"/>
              <wp:wrapSquare wrapText="bothSides"/>
              <wp:docPr id="8973" name="Group 8973"/>
              <wp:cNvGraphicFramePr/>
              <a:graphic xmlns:a="http://schemas.openxmlformats.org/drawingml/2006/main">
                <a:graphicData uri="http://schemas.microsoft.com/office/word/2010/wordprocessingGroup">
                  <wpg:wgp>
                    <wpg:cNvGrpSpPr/>
                    <wpg:grpSpPr>
                      <a:xfrm>
                        <a:off x="0" y="0"/>
                        <a:ext cx="6448425" cy="12700"/>
                        <a:chOff x="0" y="0"/>
                        <a:chExt cx="6448425" cy="12700"/>
                      </a:xfrm>
                    </wpg:grpSpPr>
                    <wps:wsp>
                      <wps:cNvPr id="8974" name="Shape 8974"/>
                      <wps:cNvSpPr/>
                      <wps:spPr>
                        <a:xfrm>
                          <a:off x="0" y="0"/>
                          <a:ext cx="6448425" cy="0"/>
                        </a:xfrm>
                        <a:custGeom>
                          <a:avLst/>
                          <a:gdLst/>
                          <a:ahLst/>
                          <a:cxnLst/>
                          <a:rect l="0" t="0" r="0" b="0"/>
                          <a:pathLst>
                            <a:path w="6448425">
                              <a:moveTo>
                                <a:pt x="0" y="0"/>
                              </a:moveTo>
                              <a:lnTo>
                                <a:pt x="6448425" y="0"/>
                              </a:lnTo>
                            </a:path>
                          </a:pathLst>
                        </a:custGeom>
                        <a:ln w="12700" cap="flat">
                          <a:miter lim="127000"/>
                        </a:ln>
                      </wps:spPr>
                      <wps:style>
                        <a:lnRef idx="1">
                          <a:srgbClr val="0046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973" style="width:507.75pt;height:1pt;position:absolute;mso-position-horizontal-relative:page;mso-position-horizontal:absolute;margin-left:56.7pt;mso-position-vertical-relative:page;margin-top:780.5pt;" coordsize="64484,127">
              <v:shape id="Shape 8974" style="position:absolute;width:64484;height:0;left:0;top:0;" coordsize="6448425,0" path="m0,0l6448425,0">
                <v:stroke weight="1pt" endcap="flat" joinstyle="miter" miterlimit="10" on="true" color="#004600"/>
                <v:fill on="false" color="#000000" opacity="0"/>
              </v:shape>
              <w10:wrap type="square"/>
            </v:group>
          </w:pict>
        </mc:Fallback>
      </mc:AlternateContent>
    </w:r>
    <w:r>
      <w:rPr>
        <w:color w:val="003200"/>
        <w:sz w:val="14"/>
      </w:rPr>
      <w:t xml:space="preserve">Utarbeidet med Sensor </w:t>
    </w:r>
    <w:proofErr w:type="spellStart"/>
    <w:r>
      <w:rPr>
        <w:color w:val="003200"/>
        <w:sz w:val="14"/>
      </w:rPr>
      <w:t>Chemdoc</w:t>
    </w:r>
    <w:proofErr w:type="spellEnd"/>
    <w:r>
      <w:rPr>
        <w:color w:val="003200"/>
        <w:sz w:val="14"/>
      </w:rPr>
      <w:t xml:space="preserve"> lisensiert til Security </w:t>
    </w:r>
    <w:proofErr w:type="spellStart"/>
    <w:r>
      <w:rPr>
        <w:color w:val="003200"/>
        <w:sz w:val="14"/>
      </w:rPr>
      <w:t>Consult</w:t>
    </w:r>
    <w:proofErr w:type="spellEnd"/>
    <w:r>
      <w:rPr>
        <w:color w:val="003200"/>
        <w:sz w:val="14"/>
      </w:rPr>
      <w:t>. WWW.SIKKERHETSRAADGIVER.NO</w:t>
    </w:r>
  </w:p>
  <w:p w:rsidR="004A24AA" w:rsidRDefault="0006671D">
    <w:pPr>
      <w:tabs>
        <w:tab w:val="center" w:pos="4550"/>
        <w:tab w:val="center" w:pos="4996"/>
      </w:tabs>
      <w:spacing w:after="0" w:line="259" w:lineRule="auto"/>
      <w:ind w:left="0" w:firstLine="0"/>
    </w:pPr>
    <w:r>
      <w:rPr>
        <w:rFonts w:ascii="Calibri" w:eastAsia="Calibri" w:hAnsi="Calibri" w:cs="Calibri"/>
        <w:sz w:val="22"/>
      </w:rPr>
      <w:tab/>
    </w:r>
    <w:r>
      <w:rPr>
        <w:b/>
        <w:color w:val="003200"/>
      </w:rPr>
      <w:t>Side</w:t>
    </w:r>
    <w:r>
      <w:rPr>
        <w:b/>
        <w:color w:val="003200"/>
      </w:rPr>
      <w:tab/>
    </w:r>
    <w:r>
      <w:fldChar w:fldCharType="begin"/>
    </w:r>
    <w:r>
      <w:instrText xml:space="preserve"> PAGE   \* MERGEFORMAT </w:instrText>
    </w:r>
    <w:r>
      <w:fldChar w:fldCharType="separate"/>
    </w:r>
    <w:r>
      <w:t>1</w:t>
    </w:r>
    <w:r>
      <w:fldChar w:fldCharType="end"/>
    </w:r>
    <w:r>
      <w:t xml:space="preserve"> (</w:t>
    </w:r>
    <w:r>
      <w:fldChar w:fldCharType="begin"/>
    </w:r>
    <w:r>
      <w:instrText xml:space="preserve"> NUMPAGES   \* MERGEFORMAT </w:instrText>
    </w:r>
    <w:r>
      <w:fldChar w:fldCharType="separate"/>
    </w:r>
    <w:r>
      <w:t>4</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671D" w:rsidRDefault="0006671D">
      <w:pPr>
        <w:spacing w:after="0" w:line="240" w:lineRule="auto"/>
      </w:pPr>
      <w:r>
        <w:separator/>
      </w:r>
    </w:p>
  </w:footnote>
  <w:footnote w:type="continuationSeparator" w:id="0">
    <w:p w:rsidR="0006671D" w:rsidRDefault="00066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4AA" w:rsidRDefault="0006671D">
    <w:pPr>
      <w:spacing w:after="108" w:line="259" w:lineRule="auto"/>
      <w:ind w:left="269"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720090</wp:posOffset>
              </wp:positionH>
              <wp:positionV relativeFrom="page">
                <wp:posOffset>985520</wp:posOffset>
              </wp:positionV>
              <wp:extent cx="6448425" cy="12700"/>
              <wp:effectExtent l="0" t="0" r="0" b="0"/>
              <wp:wrapSquare wrapText="bothSides"/>
              <wp:docPr id="9024" name="Group 9024"/>
              <wp:cNvGraphicFramePr/>
              <a:graphic xmlns:a="http://schemas.openxmlformats.org/drawingml/2006/main">
                <a:graphicData uri="http://schemas.microsoft.com/office/word/2010/wordprocessingGroup">
                  <wpg:wgp>
                    <wpg:cNvGrpSpPr/>
                    <wpg:grpSpPr>
                      <a:xfrm>
                        <a:off x="0" y="0"/>
                        <a:ext cx="6448425" cy="12700"/>
                        <a:chOff x="0" y="0"/>
                        <a:chExt cx="6448425" cy="12700"/>
                      </a:xfrm>
                    </wpg:grpSpPr>
                    <wps:wsp>
                      <wps:cNvPr id="9025" name="Shape 9025"/>
                      <wps:cNvSpPr/>
                      <wps:spPr>
                        <a:xfrm>
                          <a:off x="0" y="0"/>
                          <a:ext cx="6448425" cy="0"/>
                        </a:xfrm>
                        <a:custGeom>
                          <a:avLst/>
                          <a:gdLst/>
                          <a:ahLst/>
                          <a:cxnLst/>
                          <a:rect l="0" t="0" r="0" b="0"/>
                          <a:pathLst>
                            <a:path w="6448425">
                              <a:moveTo>
                                <a:pt x="6448425" y="0"/>
                              </a:moveTo>
                              <a:lnTo>
                                <a:pt x="0" y="0"/>
                              </a:lnTo>
                            </a:path>
                          </a:pathLst>
                        </a:custGeom>
                        <a:ln w="12700" cap="flat">
                          <a:miter lim="127000"/>
                        </a:ln>
                      </wps:spPr>
                      <wps:style>
                        <a:lnRef idx="1">
                          <a:srgbClr val="004600"/>
                        </a:lnRef>
                        <a:fillRef idx="0">
                          <a:srgbClr val="000000">
                            <a:alpha val="0"/>
                          </a:srgbClr>
                        </a:fillRef>
                        <a:effectRef idx="0">
                          <a:scrgbClr r="0" g="0" b="0"/>
                        </a:effectRef>
                        <a:fontRef idx="none"/>
                      </wps:style>
                      <wps:bodyPr/>
                    </wps:wsp>
                    <wps:wsp>
                      <wps:cNvPr id="9026" name="Shape 9026"/>
                      <wps:cNvSpPr/>
                      <wps:spPr>
                        <a:xfrm>
                          <a:off x="5819775" y="0"/>
                          <a:ext cx="628650" cy="0"/>
                        </a:xfrm>
                        <a:custGeom>
                          <a:avLst/>
                          <a:gdLst/>
                          <a:ahLst/>
                          <a:cxnLst/>
                          <a:rect l="0" t="0" r="0" b="0"/>
                          <a:pathLst>
                            <a:path w="628650">
                              <a:moveTo>
                                <a:pt x="628650" y="0"/>
                              </a:moveTo>
                              <a:lnTo>
                                <a:pt x="0" y="0"/>
                              </a:lnTo>
                            </a:path>
                          </a:pathLst>
                        </a:custGeom>
                        <a:ln w="12700" cap="flat">
                          <a:miter lim="127000"/>
                        </a:ln>
                      </wps:spPr>
                      <wps:style>
                        <a:lnRef idx="1">
                          <a:srgbClr val="004600"/>
                        </a:lnRef>
                        <a:fillRef idx="0">
                          <a:srgbClr val="000000">
                            <a:alpha val="0"/>
                          </a:srgbClr>
                        </a:fillRef>
                        <a:effectRef idx="0">
                          <a:scrgbClr r="0" g="0" b="0"/>
                        </a:effectRef>
                        <a:fontRef idx="none"/>
                      </wps:style>
                      <wps:bodyPr/>
                    </wps:wsp>
                    <wps:wsp>
                      <wps:cNvPr id="9027" name="Shape 9027"/>
                      <wps:cNvSpPr/>
                      <wps:spPr>
                        <a:xfrm>
                          <a:off x="4972050" y="0"/>
                          <a:ext cx="771525" cy="0"/>
                        </a:xfrm>
                        <a:custGeom>
                          <a:avLst/>
                          <a:gdLst/>
                          <a:ahLst/>
                          <a:cxnLst/>
                          <a:rect l="0" t="0" r="0" b="0"/>
                          <a:pathLst>
                            <a:path w="771525">
                              <a:moveTo>
                                <a:pt x="771525" y="0"/>
                              </a:moveTo>
                              <a:lnTo>
                                <a:pt x="0" y="0"/>
                              </a:lnTo>
                            </a:path>
                          </a:pathLst>
                        </a:custGeom>
                        <a:ln w="12700" cap="flat">
                          <a:miter lim="127000"/>
                        </a:ln>
                      </wps:spPr>
                      <wps:style>
                        <a:lnRef idx="1">
                          <a:srgbClr val="0046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24" style="width:507.75pt;height:1pt;position:absolute;mso-position-horizontal-relative:page;mso-position-horizontal:absolute;margin-left:56.7pt;mso-position-vertical-relative:page;margin-top:77.6pt;" coordsize="64484,127">
              <v:shape id="Shape 9025" style="position:absolute;width:64484;height:0;left:0;top:0;" coordsize="6448425,0" path="m6448425,0l0,0">
                <v:stroke weight="1pt" endcap="flat" joinstyle="miter" miterlimit="10" on="true" color="#004600"/>
                <v:fill on="false" color="#000000" opacity="0"/>
              </v:shape>
              <v:shape id="Shape 9026" style="position:absolute;width:6286;height:0;left:58197;top:0;" coordsize="628650,0" path="m628650,0l0,0">
                <v:stroke weight="1pt" endcap="flat" joinstyle="miter" miterlimit="10" on="true" color="#004600"/>
                <v:fill on="false" color="#000000" opacity="0"/>
              </v:shape>
              <v:shape id="Shape 9027" style="position:absolute;width:7715;height:0;left:49720;top:0;" coordsize="771525,0" path="m771525,0l0,0">
                <v:stroke weight="1pt" endcap="flat" joinstyle="miter" miterlimit="10" on="true" color="#004600"/>
                <v:fill on="false" color="#000000" opacity="0"/>
              </v:shape>
              <w10:wrap type="square"/>
            </v:group>
          </w:pict>
        </mc:Fallback>
      </mc:AlternateContent>
    </w:r>
    <w:r>
      <w:rPr>
        <w:b/>
        <w:color w:val="003200"/>
        <w:sz w:val="21"/>
      </w:rPr>
      <w:t>SIKKERHETSDATABLAD</w:t>
    </w:r>
  </w:p>
  <w:p w:rsidR="004A24AA" w:rsidRDefault="0006671D">
    <w:pPr>
      <w:spacing w:after="184" w:line="259" w:lineRule="auto"/>
      <w:ind w:left="279" w:firstLine="0"/>
      <w:jc w:val="center"/>
    </w:pPr>
    <w:r>
      <w:rPr>
        <w:b/>
        <w:sz w:val="21"/>
      </w:rPr>
      <w:t xml:space="preserve">ICE - </w:t>
    </w:r>
    <w:proofErr w:type="spellStart"/>
    <w:r>
      <w:rPr>
        <w:b/>
        <w:sz w:val="21"/>
      </w:rPr>
      <w:t>X</w:t>
    </w:r>
    <w:proofErr w:type="spellEnd"/>
  </w:p>
  <w:p w:rsidR="004A24AA" w:rsidRDefault="0006671D">
    <w:pPr>
      <w:tabs>
        <w:tab w:val="right" w:pos="9885"/>
      </w:tabs>
      <w:spacing w:after="0" w:line="259" w:lineRule="auto"/>
      <w:ind w:left="0" w:firstLine="0"/>
    </w:pPr>
    <w:r>
      <w:rPr>
        <w:color w:val="003200"/>
      </w:rPr>
      <w:t>Fortsettelse fra forrige side</w:t>
    </w:r>
    <w:r>
      <w:rPr>
        <w:color w:val="003200"/>
      </w:rPr>
      <w:tab/>
      <w:t xml:space="preserve">Revisjonsdato: </w:t>
    </w:r>
    <w:r>
      <w:t>20.09.2010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4AA" w:rsidRDefault="0006671D">
    <w:pPr>
      <w:spacing w:after="108" w:line="259" w:lineRule="auto"/>
      <w:ind w:left="269"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720090</wp:posOffset>
              </wp:positionH>
              <wp:positionV relativeFrom="page">
                <wp:posOffset>985520</wp:posOffset>
              </wp:positionV>
              <wp:extent cx="6448425" cy="12700"/>
              <wp:effectExtent l="0" t="0" r="0" b="0"/>
              <wp:wrapSquare wrapText="bothSides"/>
              <wp:docPr id="8989" name="Group 8989"/>
              <wp:cNvGraphicFramePr/>
              <a:graphic xmlns:a="http://schemas.openxmlformats.org/drawingml/2006/main">
                <a:graphicData uri="http://schemas.microsoft.com/office/word/2010/wordprocessingGroup">
                  <wpg:wgp>
                    <wpg:cNvGrpSpPr/>
                    <wpg:grpSpPr>
                      <a:xfrm>
                        <a:off x="0" y="0"/>
                        <a:ext cx="6448425" cy="12700"/>
                        <a:chOff x="0" y="0"/>
                        <a:chExt cx="6448425" cy="12700"/>
                      </a:xfrm>
                    </wpg:grpSpPr>
                    <wps:wsp>
                      <wps:cNvPr id="8990" name="Shape 8990"/>
                      <wps:cNvSpPr/>
                      <wps:spPr>
                        <a:xfrm>
                          <a:off x="0" y="0"/>
                          <a:ext cx="6448425" cy="0"/>
                        </a:xfrm>
                        <a:custGeom>
                          <a:avLst/>
                          <a:gdLst/>
                          <a:ahLst/>
                          <a:cxnLst/>
                          <a:rect l="0" t="0" r="0" b="0"/>
                          <a:pathLst>
                            <a:path w="6448425">
                              <a:moveTo>
                                <a:pt x="6448425" y="0"/>
                              </a:moveTo>
                              <a:lnTo>
                                <a:pt x="0" y="0"/>
                              </a:lnTo>
                            </a:path>
                          </a:pathLst>
                        </a:custGeom>
                        <a:ln w="12700" cap="flat">
                          <a:miter lim="127000"/>
                        </a:ln>
                      </wps:spPr>
                      <wps:style>
                        <a:lnRef idx="1">
                          <a:srgbClr val="004600"/>
                        </a:lnRef>
                        <a:fillRef idx="0">
                          <a:srgbClr val="000000">
                            <a:alpha val="0"/>
                          </a:srgbClr>
                        </a:fillRef>
                        <a:effectRef idx="0">
                          <a:scrgbClr r="0" g="0" b="0"/>
                        </a:effectRef>
                        <a:fontRef idx="none"/>
                      </wps:style>
                      <wps:bodyPr/>
                    </wps:wsp>
                    <wps:wsp>
                      <wps:cNvPr id="8991" name="Shape 8991"/>
                      <wps:cNvSpPr/>
                      <wps:spPr>
                        <a:xfrm>
                          <a:off x="5819775" y="0"/>
                          <a:ext cx="628650" cy="0"/>
                        </a:xfrm>
                        <a:custGeom>
                          <a:avLst/>
                          <a:gdLst/>
                          <a:ahLst/>
                          <a:cxnLst/>
                          <a:rect l="0" t="0" r="0" b="0"/>
                          <a:pathLst>
                            <a:path w="628650">
                              <a:moveTo>
                                <a:pt x="628650" y="0"/>
                              </a:moveTo>
                              <a:lnTo>
                                <a:pt x="0" y="0"/>
                              </a:lnTo>
                            </a:path>
                          </a:pathLst>
                        </a:custGeom>
                        <a:ln w="12700" cap="flat">
                          <a:miter lim="127000"/>
                        </a:ln>
                      </wps:spPr>
                      <wps:style>
                        <a:lnRef idx="1">
                          <a:srgbClr val="004600"/>
                        </a:lnRef>
                        <a:fillRef idx="0">
                          <a:srgbClr val="000000">
                            <a:alpha val="0"/>
                          </a:srgbClr>
                        </a:fillRef>
                        <a:effectRef idx="0">
                          <a:scrgbClr r="0" g="0" b="0"/>
                        </a:effectRef>
                        <a:fontRef idx="none"/>
                      </wps:style>
                      <wps:bodyPr/>
                    </wps:wsp>
                    <wps:wsp>
                      <wps:cNvPr id="8992" name="Shape 8992"/>
                      <wps:cNvSpPr/>
                      <wps:spPr>
                        <a:xfrm>
                          <a:off x="4972050" y="0"/>
                          <a:ext cx="771525" cy="0"/>
                        </a:xfrm>
                        <a:custGeom>
                          <a:avLst/>
                          <a:gdLst/>
                          <a:ahLst/>
                          <a:cxnLst/>
                          <a:rect l="0" t="0" r="0" b="0"/>
                          <a:pathLst>
                            <a:path w="771525">
                              <a:moveTo>
                                <a:pt x="771525" y="0"/>
                              </a:moveTo>
                              <a:lnTo>
                                <a:pt x="0" y="0"/>
                              </a:lnTo>
                            </a:path>
                          </a:pathLst>
                        </a:custGeom>
                        <a:ln w="12700" cap="flat">
                          <a:miter lim="127000"/>
                        </a:ln>
                      </wps:spPr>
                      <wps:style>
                        <a:lnRef idx="1">
                          <a:srgbClr val="0046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989" style="width:507.75pt;height:1pt;position:absolute;mso-position-horizontal-relative:page;mso-position-horizontal:absolute;margin-left:56.7pt;mso-position-vertical-relative:page;margin-top:77.6pt;" coordsize="64484,127">
              <v:shape id="Shape 8990" style="position:absolute;width:64484;height:0;left:0;top:0;" coordsize="6448425,0" path="m6448425,0l0,0">
                <v:stroke weight="1pt" endcap="flat" joinstyle="miter" miterlimit="10" on="true" color="#004600"/>
                <v:fill on="false" color="#000000" opacity="0"/>
              </v:shape>
              <v:shape id="Shape 8991" style="position:absolute;width:6286;height:0;left:58197;top:0;" coordsize="628650,0" path="m628650,0l0,0">
                <v:stroke weight="1pt" endcap="flat" joinstyle="miter" miterlimit="10" on="true" color="#004600"/>
                <v:fill on="false" color="#000000" opacity="0"/>
              </v:shape>
              <v:shape id="Shape 8992" style="position:absolute;width:7715;height:0;left:49720;top:0;" coordsize="771525,0" path="m771525,0l0,0">
                <v:stroke weight="1pt" endcap="flat" joinstyle="miter" miterlimit="10" on="true" color="#004600"/>
                <v:fill on="false" color="#000000" opacity="0"/>
              </v:shape>
              <w10:wrap type="square"/>
            </v:group>
          </w:pict>
        </mc:Fallback>
      </mc:AlternateContent>
    </w:r>
    <w:r>
      <w:rPr>
        <w:b/>
        <w:color w:val="003200"/>
        <w:sz w:val="21"/>
      </w:rPr>
      <w:t>SIKKERHETSDATABLAD</w:t>
    </w:r>
  </w:p>
  <w:p w:rsidR="004A24AA" w:rsidRDefault="0006671D">
    <w:pPr>
      <w:spacing w:after="184" w:line="259" w:lineRule="auto"/>
      <w:ind w:left="279" w:firstLine="0"/>
      <w:jc w:val="center"/>
    </w:pPr>
    <w:r>
      <w:rPr>
        <w:b/>
        <w:sz w:val="21"/>
      </w:rPr>
      <w:t xml:space="preserve">ICE - </w:t>
    </w:r>
    <w:proofErr w:type="spellStart"/>
    <w:r>
      <w:rPr>
        <w:b/>
        <w:sz w:val="21"/>
      </w:rPr>
      <w:t>X</w:t>
    </w:r>
    <w:proofErr w:type="spellEnd"/>
  </w:p>
  <w:p w:rsidR="004A24AA" w:rsidRDefault="0006671D">
    <w:pPr>
      <w:tabs>
        <w:tab w:val="right" w:pos="9885"/>
      </w:tabs>
      <w:spacing w:after="0" w:line="259" w:lineRule="auto"/>
      <w:ind w:left="0" w:firstLine="0"/>
    </w:pPr>
    <w:r>
      <w:rPr>
        <w:color w:val="003200"/>
      </w:rPr>
      <w:t>Fortsettelse fra forrige side</w:t>
    </w:r>
    <w:r>
      <w:rPr>
        <w:color w:val="003200"/>
      </w:rPr>
      <w:tab/>
      <w:t xml:space="preserve">Revisjonsdato: </w:t>
    </w:r>
    <w:r>
      <w:t>20.09.2010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24AA" w:rsidRDefault="004A24AA">
    <w:pPr>
      <w:spacing w:after="160" w:line="259" w:lineRule="auto"/>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4AA"/>
    <w:rsid w:val="0006671D"/>
    <w:rsid w:val="004A24AA"/>
    <w:rsid w:val="00691FA4"/>
    <w:rsid w:val="00885BB8"/>
    <w:rsid w:val="00EA78D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7F5EB"/>
  <w15:docId w15:val="{AE16BF4A-BF2F-49DA-908A-AC50E918C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0" w:line="269" w:lineRule="auto"/>
      <w:ind w:left="2827" w:hanging="10"/>
    </w:pPr>
    <w:rPr>
      <w:rFonts w:ascii="Times New Roman" w:eastAsia="Times New Roman" w:hAnsi="Times New Roman" w:cs="Times New Roman"/>
      <w:color w:val="000000"/>
      <w:sz w:val="16"/>
    </w:rPr>
  </w:style>
  <w:style w:type="paragraph" w:styleId="Overskrift1">
    <w:name w:val="heading 1"/>
    <w:next w:val="Normal"/>
    <w:link w:val="Overskrift1Tegn"/>
    <w:uiPriority w:val="9"/>
    <w:qFormat/>
    <w:pPr>
      <w:keepNext/>
      <w:keepLines/>
      <w:pBdr>
        <w:top w:val="single" w:sz="8" w:space="0" w:color="004600"/>
      </w:pBdr>
      <w:shd w:val="clear" w:color="auto" w:fill="FAFFFA"/>
      <w:spacing w:after="117"/>
      <w:ind w:left="10" w:hanging="10"/>
      <w:outlineLvl w:val="0"/>
    </w:pPr>
    <w:rPr>
      <w:rFonts w:ascii="Arial" w:eastAsia="Arial" w:hAnsi="Arial" w:cs="Arial"/>
      <w:b/>
      <w:color w:val="004600"/>
      <w:sz w:val="19"/>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rPr>
      <w:rFonts w:ascii="Arial" w:eastAsia="Arial" w:hAnsi="Arial" w:cs="Arial"/>
      <w:b/>
      <w:color w:val="004600"/>
      <w:sz w:val="19"/>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kobling">
    <w:name w:val="Hyperlink"/>
    <w:basedOn w:val="Standardskriftforavsnitt"/>
    <w:uiPriority w:val="99"/>
    <w:unhideWhenUsed/>
    <w:rsid w:val="00EA78D9"/>
    <w:rPr>
      <w:color w:val="0563C1" w:themeColor="hyperlink"/>
      <w:u w:val="single"/>
    </w:rPr>
  </w:style>
  <w:style w:type="character" w:styleId="Ulstomtale">
    <w:name w:val="Unresolved Mention"/>
    <w:basedOn w:val="Standardskriftforavsnitt"/>
    <w:uiPriority w:val="99"/>
    <w:semiHidden/>
    <w:unhideWhenUsed/>
    <w:rsid w:val="00EA78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2.jpg"/><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maritimstart.no" TargetMode="External"/><Relationship Id="rId12" Type="http://schemas.openxmlformats.org/officeDocument/2006/relationships/image" Target="media/image10.jp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5.jp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4.jpg"/><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image" Target="media/image3.jpg"/><Relationship Id="rId14" Type="http://schemas.openxmlformats.org/officeDocument/2006/relationships/image" Target="media/image30.jpg"/><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1572</Words>
  <Characters>8336</Characters>
  <Application>Microsoft Office Word</Application>
  <DocSecurity>0</DocSecurity>
  <Lines>69</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Egil Brudal</dc:creator>
  <cp:keywords/>
  <cp:lastModifiedBy>Egil Brudal</cp:lastModifiedBy>
  <cp:revision>2</cp:revision>
  <dcterms:created xsi:type="dcterms:W3CDTF">2018-12-15T15:30:00Z</dcterms:created>
  <dcterms:modified xsi:type="dcterms:W3CDTF">2018-12-15T15:30:00Z</dcterms:modified>
</cp:coreProperties>
</file>